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A6E5CC8" w14:textId="39D7C55E" w:rsidR="002C73AE" w:rsidRDefault="002C73AE" w:rsidP="002C73AE">
      <w:pPr>
        <w:shd w:val="clear" w:color="auto" w:fill="FFFFFF"/>
        <w:jc w:val="center"/>
        <w:rPr>
          <w:rFonts w:eastAsia="Times New Roman" w:cstheme="minorHAnsi"/>
          <w:b/>
          <w:bCs/>
          <w:color w:val="26282A"/>
          <w:spacing w:val="-5"/>
          <w:kern w:val="0"/>
          <w:sz w:val="22"/>
          <w:szCs w:val="22"/>
          <w:u w:val="single"/>
          <w14:ligatures w14:val="none"/>
        </w:rPr>
      </w:pPr>
      <w:r>
        <w:rPr>
          <w:rFonts w:eastAsia="Times New Roman" w:cstheme="minorHAnsi"/>
          <w:b/>
          <w:bCs/>
          <w:color w:val="26282A"/>
          <w:spacing w:val="-5"/>
          <w:kern w:val="0"/>
          <w:sz w:val="22"/>
          <w:szCs w:val="22"/>
          <w:u w:val="single"/>
          <w14:ligatures w14:val="none"/>
        </w:rPr>
        <w:t>June 1</w:t>
      </w:r>
      <w:r w:rsidRPr="00951FEC">
        <w:rPr>
          <w:rFonts w:eastAsia="Times New Roman" w:cstheme="minorHAnsi"/>
          <w:b/>
          <w:bCs/>
          <w:color w:val="26282A"/>
          <w:spacing w:val="-5"/>
          <w:kern w:val="0"/>
          <w:sz w:val="22"/>
          <w:szCs w:val="22"/>
          <w:u w:val="single"/>
          <w14:ligatures w14:val="none"/>
        </w:rPr>
        <w:t xml:space="preserve">, </w:t>
      </w:r>
      <w:proofErr w:type="gramStart"/>
      <w:r w:rsidRPr="00951FEC">
        <w:rPr>
          <w:rFonts w:eastAsia="Times New Roman" w:cstheme="minorHAnsi"/>
          <w:b/>
          <w:bCs/>
          <w:color w:val="26282A"/>
          <w:spacing w:val="-5"/>
          <w:kern w:val="0"/>
          <w:sz w:val="22"/>
          <w:szCs w:val="22"/>
          <w:u w:val="single"/>
          <w14:ligatures w14:val="none"/>
        </w:rPr>
        <w:t>2026</w:t>
      </w:r>
      <w:proofErr w:type="gramEnd"/>
      <w:r w:rsidRPr="00951FEC">
        <w:rPr>
          <w:rFonts w:eastAsia="Times New Roman" w:cstheme="minorHAnsi"/>
          <w:b/>
          <w:bCs/>
          <w:color w:val="26282A"/>
          <w:spacing w:val="-5"/>
          <w:kern w:val="0"/>
          <w:sz w:val="22"/>
          <w:szCs w:val="22"/>
          <w:u w:val="single"/>
          <w14:ligatures w14:val="none"/>
        </w:rPr>
        <w:t xml:space="preserve"> Water Quality </w:t>
      </w:r>
      <w:r>
        <w:rPr>
          <w:rFonts w:eastAsia="Times New Roman" w:cstheme="minorHAnsi"/>
          <w:b/>
          <w:bCs/>
          <w:color w:val="26282A"/>
          <w:spacing w:val="-5"/>
          <w:kern w:val="0"/>
          <w:sz w:val="22"/>
          <w:szCs w:val="22"/>
          <w:u w:val="single"/>
          <w14:ligatures w14:val="none"/>
        </w:rPr>
        <w:t>Minutes</w:t>
      </w:r>
      <w:r w:rsidR="00997B2C">
        <w:rPr>
          <w:rFonts w:eastAsia="Times New Roman" w:cstheme="minorHAnsi"/>
          <w:b/>
          <w:bCs/>
          <w:color w:val="26282A"/>
          <w:spacing w:val="-5"/>
          <w:kern w:val="0"/>
          <w:sz w:val="22"/>
          <w:szCs w:val="22"/>
          <w:u w:val="single"/>
          <w14:ligatures w14:val="none"/>
        </w:rPr>
        <w:t xml:space="preserve"> Addenda – Email Correspondence</w:t>
      </w:r>
    </w:p>
    <w:p w14:paraId="59164D07" w14:textId="77777777" w:rsidR="002C73AE" w:rsidRDefault="002C73AE" w:rsidP="002C73AE">
      <w:pPr>
        <w:shd w:val="clear" w:color="auto" w:fill="FFFFFF"/>
        <w:rPr>
          <w:rFonts w:ascii="Helvetica Neue" w:eastAsia="Times New Roman" w:hAnsi="Helvetica Neue" w:cs="Times New Roman"/>
          <w:color w:val="26282A"/>
          <w:spacing w:val="-5"/>
          <w:kern w:val="0"/>
          <w:sz w:val="20"/>
          <w:szCs w:val="20"/>
          <w14:ligatures w14:val="none"/>
        </w:rPr>
      </w:pPr>
    </w:p>
    <w:p w14:paraId="4795F4F6" w14:textId="77777777" w:rsidR="002C73AE" w:rsidRDefault="002C73AE" w:rsidP="002C73AE">
      <w:pPr>
        <w:shd w:val="clear" w:color="auto" w:fill="FFFFFF"/>
        <w:rPr>
          <w:rFonts w:ascii="Helvetica Neue" w:eastAsia="Times New Roman" w:hAnsi="Helvetica Neue" w:cs="Times New Roman"/>
          <w:b/>
          <w:bCs/>
          <w:color w:val="C00000"/>
          <w:spacing w:val="-5"/>
          <w:kern w:val="0"/>
          <w:sz w:val="20"/>
          <w:szCs w:val="20"/>
          <w14:ligatures w14:val="none"/>
        </w:rPr>
      </w:pPr>
      <w:r w:rsidRPr="00D361D5">
        <w:rPr>
          <w:rFonts w:ascii="Helvetica Neue" w:eastAsia="Times New Roman" w:hAnsi="Helvetica Neue" w:cs="Times New Roman"/>
          <w:b/>
          <w:bCs/>
          <w:color w:val="C00000"/>
          <w:spacing w:val="-5"/>
          <w:kern w:val="0"/>
          <w:sz w:val="20"/>
          <w:szCs w:val="20"/>
          <w14:ligatures w14:val="none"/>
        </w:rPr>
        <w:t xml:space="preserve">DEP Questions: </w:t>
      </w:r>
    </w:p>
    <w:p w14:paraId="5EE35F07" w14:textId="77777777" w:rsidR="002C73AE" w:rsidRPr="00D361D5" w:rsidRDefault="002C73AE" w:rsidP="002C73AE">
      <w:pPr>
        <w:shd w:val="clear" w:color="auto" w:fill="FFFFFF"/>
        <w:rPr>
          <w:rFonts w:ascii="Helvetica Neue" w:eastAsia="Times New Roman" w:hAnsi="Helvetica Neue" w:cs="Times New Roman"/>
          <w:b/>
          <w:bCs/>
          <w:color w:val="C00000"/>
          <w:spacing w:val="-5"/>
          <w:kern w:val="0"/>
          <w:sz w:val="20"/>
          <w:szCs w:val="20"/>
          <w14:ligatures w14:val="none"/>
        </w:rPr>
      </w:pPr>
      <w:r w:rsidRPr="00D361D5">
        <w:rPr>
          <w:rFonts w:ascii="Helvetica Neue" w:eastAsia="Times New Roman" w:hAnsi="Helvetica Neue" w:cs="Times New Roman"/>
          <w:b/>
          <w:bCs/>
          <w:color w:val="C00000"/>
          <w:spacing w:val="-5"/>
          <w:kern w:val="0"/>
          <w:sz w:val="20"/>
          <w:szCs w:val="20"/>
          <w14:ligatures w14:val="none"/>
        </w:rPr>
        <w:t xml:space="preserve"> </w:t>
      </w:r>
    </w:p>
    <w:p w14:paraId="53C16B54" w14:textId="77777777" w:rsidR="002C73AE" w:rsidRDefault="002C73AE" w:rsidP="002C73AE">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Hello Ms. Garcia and Ms. Hughes</w:t>
      </w:r>
      <w:r>
        <w:rPr>
          <w:rFonts w:eastAsia="Times New Roman" w:cstheme="minorHAnsi"/>
          <w:color w:val="26282A"/>
          <w:spacing w:val="-5"/>
          <w:kern w:val="0"/>
          <w14:ligatures w14:val="none"/>
        </w:rPr>
        <w:t xml:space="preserve"> (She has left DEP), wrote to Alicia West and she replied below:</w:t>
      </w:r>
    </w:p>
    <w:p w14:paraId="3E3F62E9" w14:textId="77777777" w:rsidR="002C73AE" w:rsidRPr="00951FEC" w:rsidRDefault="002C73AE" w:rsidP="002C73AE">
      <w:pPr>
        <w:shd w:val="clear" w:color="auto" w:fill="FFFFFF"/>
        <w:rPr>
          <w:rFonts w:eastAsia="Times New Roman" w:cstheme="minorHAnsi"/>
          <w:color w:val="26282A"/>
          <w:spacing w:val="-5"/>
          <w:kern w:val="0"/>
          <w14:ligatures w14:val="none"/>
        </w:rPr>
      </w:pPr>
    </w:p>
    <w:p w14:paraId="20C265FB" w14:textId="77777777" w:rsidR="002C73AE" w:rsidRPr="00951FEC" w:rsidRDefault="002C73AE" w:rsidP="002C73AE">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The Gowanus Canal Community Advisory Group's Water Quality Committee has a number of questions that we believe DEP can, hopefully, answer.  Please respond in writing and we would greatly appreciate if you could let us know when it would be convenient to give the full Advisory Group a presentation about the answers to the questions we have presented below.</w:t>
      </w:r>
    </w:p>
    <w:p w14:paraId="5CCEFFC9" w14:textId="77777777" w:rsidR="002C73AE" w:rsidRPr="00951FEC" w:rsidRDefault="002C73AE" w:rsidP="002C73AE">
      <w:pPr>
        <w:numPr>
          <w:ilvl w:val="0"/>
          <w:numId w:val="1"/>
        </w:numPr>
        <w:shd w:val="clear" w:color="auto" w:fill="FFFFFF"/>
        <w:spacing w:before="100" w:beforeAutospacing="1" w:after="100" w:afterAutospacing="1"/>
        <w:ind w:left="960"/>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What is the current capacity of the Red Hook and Owls Head sewer treatment plants and what do you expect it will be after the completion of building out of Atlantic Yards, the Gowanus rezoning, Brooklyn Marine Terminal rezoning, and Governors Island rezoning? We would love an update since the 2015 drafting of the Gowanus Canal Long Term Control Plan (LTCP) as there has been additional development since then. Will the new construction exceed the capacity of those treatment plants?</w:t>
      </w:r>
    </w:p>
    <w:p w14:paraId="0C37A54E" w14:textId="77777777" w:rsidR="002C73AE" w:rsidRPr="00951FEC" w:rsidRDefault="002C73AE" w:rsidP="002C73AE">
      <w:pPr>
        <w:numPr>
          <w:ilvl w:val="0"/>
          <w:numId w:val="1"/>
        </w:numPr>
        <w:shd w:val="clear" w:color="auto" w:fill="FFFFFF"/>
        <w:spacing w:before="100" w:beforeAutospacing="1" w:after="100" w:afterAutospacing="1"/>
        <w:ind w:left="960"/>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 The Bond-Lorraine Sewer is specifically mentioned in the EPA's Gowanus Canal Record of Decision (ROD). We believe it should be addressed before any development at the former manufactured gas plant (MGP) at Public Place. Can DEP provide an update on the status of commencement and/or funding of the required Bond-Lorraine Sewer repairs?</w:t>
      </w:r>
    </w:p>
    <w:p w14:paraId="4DCD484C" w14:textId="77777777" w:rsidR="002C73AE" w:rsidRPr="00951FEC" w:rsidRDefault="002C73AE" w:rsidP="002C73AE">
      <w:pPr>
        <w:numPr>
          <w:ilvl w:val="0"/>
          <w:numId w:val="1"/>
        </w:numPr>
        <w:shd w:val="clear" w:color="auto" w:fill="FFFFFF"/>
        <w:spacing w:before="100" w:beforeAutospacing="1" w:after="100" w:afterAutospacing="1"/>
        <w:ind w:left="960"/>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What is required of the new buildings to offset sewer contributions?  What entity is confirming that the developments are including these components and calculating/confirming that these components actually offset the sewage from the new occupants.  What is the timeline for such work and will the results be made public?  Where and how?  Is there an ongoing plan to continuously monitor that there are not excessive/additional sewage contributions from these buildings?  If so, how, by which entity, for how long? </w:t>
      </w:r>
    </w:p>
    <w:p w14:paraId="575B76D5" w14:textId="77777777" w:rsidR="002C73AE" w:rsidRPr="00951FEC" w:rsidRDefault="002C73AE" w:rsidP="002C73AE">
      <w:pPr>
        <w:numPr>
          <w:ilvl w:val="0"/>
          <w:numId w:val="1"/>
        </w:numPr>
        <w:shd w:val="clear" w:color="auto" w:fill="FFFFFF"/>
        <w:spacing w:before="100" w:beforeAutospacing="1" w:after="100" w:afterAutospacing="1"/>
        <w:ind w:left="960"/>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Can the Red Hook and Owl’s Head Wastewater Control Plants handle the additional loads both in dry and wet weather events?</w:t>
      </w:r>
    </w:p>
    <w:p w14:paraId="6AEAA071" w14:textId="77777777" w:rsidR="002C73AE" w:rsidRPr="009826A5" w:rsidRDefault="002C73AE" w:rsidP="002C73AE">
      <w:pPr>
        <w:numPr>
          <w:ilvl w:val="0"/>
          <w:numId w:val="1"/>
        </w:numPr>
        <w:shd w:val="clear" w:color="auto" w:fill="FFFFFF"/>
        <w:spacing w:before="100" w:beforeAutospacing="1" w:after="100" w:afterAutospacing="1"/>
        <w:ind w:left="960"/>
        <w:rPr>
          <w:rFonts w:eastAsia="Times New Roman" w:cstheme="minorHAnsi"/>
          <w:color w:val="26282A"/>
          <w:spacing w:val="-5"/>
          <w:kern w:val="0"/>
          <w:highlight w:val="yellow"/>
          <w14:ligatures w14:val="none"/>
        </w:rPr>
      </w:pPr>
      <w:r w:rsidRPr="009826A5">
        <w:rPr>
          <w:rFonts w:eastAsia="Times New Roman" w:cstheme="minorHAnsi"/>
          <w:color w:val="26282A"/>
          <w:spacing w:val="-5"/>
          <w:kern w:val="0"/>
          <w:highlight w:val="yellow"/>
          <w14:ligatures w14:val="none"/>
        </w:rPr>
        <w:t>A government agency is supposed to model projections for population increases and climate change. Did the scientific projections in the LTCP account for the results of climate change?  Can we get a presentation on the modeling?  </w:t>
      </w:r>
    </w:p>
    <w:p w14:paraId="461A11CD" w14:textId="77777777" w:rsidR="002C73AE" w:rsidRPr="00951FEC" w:rsidRDefault="002C73AE" w:rsidP="002C73AE">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Thanks so much for your prompt attention to this matter.</w:t>
      </w:r>
    </w:p>
    <w:p w14:paraId="7129BDF6" w14:textId="77777777" w:rsidR="002C73AE" w:rsidRPr="00951FEC" w:rsidRDefault="002C73AE" w:rsidP="002C73AE">
      <w:pPr>
        <w:shd w:val="clear" w:color="auto" w:fill="FFFFFF"/>
        <w:rPr>
          <w:rFonts w:eastAsia="Times New Roman" w:cstheme="minorHAnsi"/>
          <w:color w:val="26282A"/>
          <w:spacing w:val="-5"/>
          <w:kern w:val="0"/>
          <w14:ligatures w14:val="none"/>
        </w:rPr>
      </w:pPr>
    </w:p>
    <w:p w14:paraId="6969740F" w14:textId="77777777" w:rsidR="002C73AE" w:rsidRPr="00951FEC" w:rsidRDefault="002C73AE" w:rsidP="002C73AE">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Joan Salome-Rodriguez, Esq.</w:t>
      </w:r>
    </w:p>
    <w:p w14:paraId="0D9660A8" w14:textId="77777777" w:rsidR="002C73AE" w:rsidRPr="00951FEC" w:rsidRDefault="002C73AE" w:rsidP="002C73AE">
      <w:pPr>
        <w:shd w:val="clear" w:color="auto" w:fill="FFFFFF"/>
        <w:rPr>
          <w:rFonts w:eastAsia="Times New Roman" w:cstheme="minorHAnsi"/>
          <w:color w:val="26282A"/>
          <w:spacing w:val="-5"/>
          <w:kern w:val="0"/>
          <w14:ligatures w14:val="none"/>
        </w:rPr>
      </w:pPr>
      <w:r w:rsidRPr="00951FEC">
        <w:rPr>
          <w:rFonts w:eastAsia="Times New Roman" w:cstheme="minorHAnsi"/>
          <w:color w:val="26282A"/>
          <w:spacing w:val="-5"/>
          <w:kern w:val="0"/>
          <w14:ligatures w14:val="none"/>
        </w:rPr>
        <w:t>Moderator of the Gowanus CAG Water Quality Committee</w:t>
      </w:r>
    </w:p>
    <w:p w14:paraId="5D06D483" w14:textId="36303DEE" w:rsidR="002C73AE" w:rsidRDefault="002C73AE" w:rsidP="002C73AE">
      <w:pPr>
        <w:shd w:val="clear" w:color="auto" w:fill="FFFFFF"/>
        <w:rPr>
          <w:rFonts w:ascii="Helvetica" w:eastAsia="Times New Roman" w:hAnsi="Helvetica" w:cs="Arial"/>
          <w:color w:val="26282A"/>
          <w:spacing w:val="-5"/>
          <w:kern w:val="0"/>
          <w:sz w:val="27"/>
          <w:szCs w:val="27"/>
          <w14:ligatures w14:val="none"/>
        </w:rPr>
      </w:pPr>
      <w:r>
        <w:rPr>
          <w:rFonts w:ascii="Helvetica" w:eastAsia="Times New Roman" w:hAnsi="Helvetica" w:cs="Arial"/>
          <w:color w:val="26282A"/>
          <w:spacing w:val="-5"/>
          <w:kern w:val="0"/>
          <w:sz w:val="27"/>
          <w:szCs w:val="27"/>
          <w14:ligatures w14:val="none"/>
        </w:rPr>
        <w:t>_________________________________________________________</w:t>
      </w:r>
    </w:p>
    <w:p w14:paraId="6A138A5E" w14:textId="77777777" w:rsidR="002C73AE" w:rsidRDefault="002C73AE" w:rsidP="002C73AE">
      <w:pPr>
        <w:shd w:val="clear" w:color="auto" w:fill="FFFFFF"/>
        <w:rPr>
          <w:rFonts w:ascii="Helvetica Neue" w:eastAsia="Times New Roman" w:hAnsi="Helvetica Neue" w:cs="Times New Roman"/>
          <w:color w:val="26282A"/>
          <w:spacing w:val="-5"/>
          <w:kern w:val="0"/>
          <w:sz w:val="20"/>
          <w:szCs w:val="20"/>
          <w14:ligatures w14:val="none"/>
        </w:rPr>
      </w:pPr>
    </w:p>
    <w:p w14:paraId="0AB01DC1" w14:textId="77777777" w:rsidR="002C73AE" w:rsidRDefault="002C73AE" w:rsidP="002C73AE">
      <w:pPr>
        <w:pStyle w:val="yiv5246496280xmsonormal"/>
        <w:shd w:val="clear" w:color="auto" w:fill="FFFFFF"/>
        <w:spacing w:before="0" w:beforeAutospacing="0" w:after="0" w:afterAutospacing="0"/>
        <w:rPr>
          <w:rFonts w:ascii="Arial" w:hAnsi="Arial" w:cs="Arial"/>
          <w:color w:val="1D2228"/>
          <w:spacing w:val="-5"/>
          <w:sz w:val="22"/>
          <w:szCs w:val="22"/>
        </w:rPr>
      </w:pPr>
    </w:p>
    <w:p w14:paraId="21723448" w14:textId="77777777" w:rsidR="002C73AE" w:rsidRDefault="002C73AE" w:rsidP="002C73AE">
      <w:pPr>
        <w:pStyle w:val="yiv5246496280xmsonormal"/>
        <w:shd w:val="clear" w:color="auto" w:fill="FFFFFF"/>
        <w:spacing w:before="0" w:beforeAutospacing="0" w:after="0" w:afterAutospacing="0"/>
        <w:rPr>
          <w:rFonts w:ascii="Arial" w:hAnsi="Arial" w:cs="Arial"/>
          <w:color w:val="1D2228"/>
          <w:spacing w:val="-5"/>
          <w:sz w:val="22"/>
          <w:szCs w:val="22"/>
        </w:rPr>
      </w:pPr>
    </w:p>
    <w:p w14:paraId="354C665A" w14:textId="77777777" w:rsidR="002C73AE" w:rsidRDefault="002C73AE" w:rsidP="002C73AE">
      <w:pPr>
        <w:pStyle w:val="yiv5246496280xmsonormal"/>
        <w:shd w:val="clear" w:color="auto" w:fill="FFFFFF"/>
        <w:spacing w:before="0" w:beforeAutospacing="0" w:after="0" w:afterAutospacing="0"/>
        <w:rPr>
          <w:rFonts w:ascii="Arial" w:hAnsi="Arial" w:cs="Arial"/>
          <w:color w:val="1D2228"/>
          <w:spacing w:val="-5"/>
          <w:sz w:val="22"/>
          <w:szCs w:val="22"/>
        </w:rPr>
      </w:pPr>
      <w:r>
        <w:rPr>
          <w:rFonts w:ascii="Arial" w:hAnsi="Arial" w:cs="Arial"/>
          <w:color w:val="1D2228"/>
          <w:spacing w:val="-5"/>
          <w:sz w:val="22"/>
          <w:szCs w:val="22"/>
        </w:rPr>
        <w:t xml:space="preserve">Alicia West responded – do we have follow-up questions?  I’d like to know if the work described already has funding in the </w:t>
      </w:r>
      <w:proofErr w:type="gramStart"/>
      <w:r>
        <w:rPr>
          <w:rFonts w:ascii="Arial" w:hAnsi="Arial" w:cs="Arial"/>
          <w:color w:val="1D2228"/>
          <w:spacing w:val="-5"/>
          <w:sz w:val="22"/>
          <w:szCs w:val="22"/>
        </w:rPr>
        <w:t>City</w:t>
      </w:r>
      <w:proofErr w:type="gramEnd"/>
      <w:r>
        <w:rPr>
          <w:rFonts w:ascii="Arial" w:hAnsi="Arial" w:cs="Arial"/>
          <w:color w:val="1D2228"/>
          <w:spacing w:val="-5"/>
          <w:sz w:val="22"/>
          <w:szCs w:val="22"/>
        </w:rPr>
        <w:t xml:space="preserve"> budget.</w:t>
      </w:r>
    </w:p>
    <w:p w14:paraId="4EFF6D60" w14:textId="77777777" w:rsidR="002C73AE" w:rsidRDefault="002C73AE" w:rsidP="002C73AE">
      <w:pPr>
        <w:pStyle w:val="yiv5246496280xmsonormal"/>
        <w:shd w:val="clear" w:color="auto" w:fill="FFFFFF"/>
        <w:spacing w:before="0" w:beforeAutospacing="0" w:after="0" w:afterAutospacing="0"/>
        <w:rPr>
          <w:rFonts w:ascii="Arial" w:hAnsi="Arial" w:cs="Arial"/>
          <w:color w:val="1D2228"/>
          <w:spacing w:val="-5"/>
          <w:sz w:val="22"/>
          <w:szCs w:val="22"/>
        </w:rPr>
      </w:pPr>
    </w:p>
    <w:p w14:paraId="3813DE2F"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Pr>
          <w:rFonts w:ascii="Arial" w:hAnsi="Arial" w:cs="Arial"/>
          <w:color w:val="1D2228"/>
          <w:spacing w:val="-5"/>
          <w:sz w:val="22"/>
          <w:szCs w:val="22"/>
        </w:rPr>
        <w:t xml:space="preserve">Hi, Joan. Thanks for sending these questions along. I understand the committee's central question to be about how the rezonings, development and climate change will impact the Owls Head and Red Hook </w:t>
      </w:r>
      <w:proofErr w:type="spellStart"/>
      <w:r>
        <w:rPr>
          <w:rFonts w:ascii="Arial" w:hAnsi="Arial" w:cs="Arial"/>
          <w:color w:val="1D2228"/>
          <w:spacing w:val="-5"/>
          <w:sz w:val="22"/>
          <w:szCs w:val="22"/>
        </w:rPr>
        <w:t>sewersheds</w:t>
      </w:r>
      <w:proofErr w:type="spellEnd"/>
      <w:r>
        <w:rPr>
          <w:rFonts w:ascii="Arial" w:hAnsi="Arial" w:cs="Arial"/>
          <w:color w:val="1D2228"/>
          <w:spacing w:val="-5"/>
          <w:sz w:val="22"/>
          <w:szCs w:val="22"/>
        </w:rPr>
        <w:t>. </w:t>
      </w:r>
    </w:p>
    <w:p w14:paraId="6D3F7089"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Pr>
          <w:rFonts w:ascii="Aptos" w:hAnsi="Aptos"/>
          <w:color w:val="1D2228"/>
          <w:spacing w:val="-5"/>
        </w:rPr>
        <w:t> </w:t>
      </w:r>
    </w:p>
    <w:p w14:paraId="35CD3234"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Pr>
          <w:rFonts w:ascii="Arial" w:hAnsi="Arial" w:cs="Arial"/>
          <w:color w:val="1D2228"/>
          <w:spacing w:val="-5"/>
          <w:sz w:val="22"/>
          <w:szCs w:val="22"/>
        </w:rPr>
        <w:t xml:space="preserve">New York City’s sewer system is broken into 14 </w:t>
      </w:r>
      <w:proofErr w:type="spellStart"/>
      <w:r>
        <w:rPr>
          <w:rFonts w:ascii="Arial" w:hAnsi="Arial" w:cs="Arial"/>
          <w:color w:val="1D2228"/>
          <w:spacing w:val="-5"/>
          <w:sz w:val="22"/>
          <w:szCs w:val="22"/>
        </w:rPr>
        <w:t>sewersheds</w:t>
      </w:r>
      <w:proofErr w:type="spellEnd"/>
      <w:r>
        <w:rPr>
          <w:rFonts w:ascii="Arial" w:hAnsi="Arial" w:cs="Arial"/>
          <w:color w:val="1D2228"/>
          <w:spacing w:val="-5"/>
          <w:sz w:val="22"/>
          <w:szCs w:val="22"/>
        </w:rPr>
        <w:t xml:space="preserve">, or drainage areas, that convey wastewater and stormwater to treatment at one of DEP’s 14 wastewater resource recovery facilities (WRRFs). The Owls Head </w:t>
      </w:r>
      <w:proofErr w:type="spellStart"/>
      <w:r>
        <w:rPr>
          <w:rFonts w:ascii="Arial" w:hAnsi="Arial" w:cs="Arial"/>
          <w:color w:val="1D2228"/>
          <w:spacing w:val="-5"/>
          <w:sz w:val="22"/>
          <w:szCs w:val="22"/>
        </w:rPr>
        <w:t>sewershed</w:t>
      </w:r>
      <w:proofErr w:type="spellEnd"/>
      <w:r>
        <w:rPr>
          <w:rFonts w:ascii="Arial" w:hAnsi="Arial" w:cs="Arial"/>
          <w:color w:val="1D2228"/>
          <w:spacing w:val="-5"/>
          <w:sz w:val="22"/>
          <w:szCs w:val="22"/>
        </w:rPr>
        <w:t xml:space="preserve"> manages an area of roughly 13,000 acres and the Red Hook </w:t>
      </w:r>
      <w:proofErr w:type="spellStart"/>
      <w:r>
        <w:rPr>
          <w:rFonts w:ascii="Arial" w:hAnsi="Arial" w:cs="Arial"/>
          <w:color w:val="1D2228"/>
          <w:spacing w:val="-5"/>
          <w:sz w:val="22"/>
          <w:szCs w:val="22"/>
        </w:rPr>
        <w:t>sewersheds</w:t>
      </w:r>
      <w:proofErr w:type="spellEnd"/>
      <w:r>
        <w:rPr>
          <w:rFonts w:ascii="Arial" w:hAnsi="Arial" w:cs="Arial"/>
          <w:color w:val="1D2228"/>
          <w:spacing w:val="-5"/>
          <w:sz w:val="22"/>
          <w:szCs w:val="22"/>
        </w:rPr>
        <w:t xml:space="preserve"> manages 3,200 acres. Both are served primarily by a combined sewer system. Owls Head WRRF is designed to manage 120 million gallons a day, and Red Hook WRRF is designed to manage 60 million gallons a day in dry weather. In wet weather, they each process twice the volume of a dry day. </w:t>
      </w:r>
    </w:p>
    <w:p w14:paraId="1C0BC717"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Pr>
          <w:rFonts w:ascii="Aptos" w:hAnsi="Aptos"/>
          <w:color w:val="1D2228"/>
          <w:spacing w:val="-5"/>
        </w:rPr>
        <w:t> </w:t>
      </w:r>
    </w:p>
    <w:p w14:paraId="0AE17ACD" w14:textId="77777777" w:rsidR="002C73AE" w:rsidRPr="00235185" w:rsidRDefault="002C73AE" w:rsidP="002C73AE">
      <w:pPr>
        <w:pStyle w:val="yiv5246496280xmsonormal"/>
        <w:shd w:val="clear" w:color="auto" w:fill="FFFFFF"/>
        <w:spacing w:before="0" w:beforeAutospacing="0" w:after="0" w:afterAutospacing="0"/>
        <w:rPr>
          <w:rFonts w:ascii="Aptos" w:hAnsi="Aptos"/>
          <w:color w:val="C00000"/>
          <w:spacing w:val="-5"/>
        </w:rPr>
      </w:pPr>
      <w:r>
        <w:rPr>
          <w:rFonts w:ascii="Arial" w:hAnsi="Arial" w:cs="Arial"/>
          <w:color w:val="1D2228"/>
          <w:spacing w:val="-5"/>
          <w:sz w:val="22"/>
          <w:szCs w:val="22"/>
        </w:rPr>
        <w:t>As our climate is changing, we are seeing more intense rainstorms that drop a lot of water in a short amount of time. As a part of rezonings, we do projections based on a particularly wet year so that we have conservative estimates on the impacts of increased density. Combined sewer overflows occur during wet weather when the system hits capacity. Combined sewers are large, and sanitary waste is not the driver of overflows. Slowing the release of stormwater into the sewer or keeping it out altogether is key to reducing overflows. Green infrastructure, like curbside rain gardens, permeable pavement and green roofs are central to this approach, and, through regulation, DEP has increased the amount of stormwater new and redeveloped properties (public and private) must manage on-site. </w:t>
      </w:r>
      <w:r>
        <w:rPr>
          <w:rFonts w:ascii="Arial" w:hAnsi="Arial" w:cs="Arial"/>
          <w:color w:val="C00000"/>
          <w:spacing w:val="-5"/>
          <w:sz w:val="22"/>
          <w:szCs w:val="22"/>
        </w:rPr>
        <w:t>Who is enforcing/monitoring/measuring this?</w:t>
      </w:r>
    </w:p>
    <w:p w14:paraId="0730BBDB"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Pr>
          <w:rFonts w:ascii="Aptos" w:hAnsi="Aptos"/>
          <w:color w:val="1D2228"/>
          <w:spacing w:val="-5"/>
        </w:rPr>
        <w:t> </w:t>
      </w:r>
    </w:p>
    <w:p w14:paraId="73A36891"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Pr>
          <w:rFonts w:ascii="Arial" w:hAnsi="Arial" w:cs="Arial"/>
          <w:color w:val="1D2228"/>
          <w:spacing w:val="-5"/>
          <w:sz w:val="22"/>
          <w:szCs w:val="22"/>
        </w:rPr>
        <w:t xml:space="preserve">Rezonings and development present a huge opportunity to manage stormwater on-site and reduce demand on the city’s drainage system. Between the December 2021 rezoning in Gowanus and 2024, 20 development projects had to comply with these higher standards for stormwater management. At 585 Union Street, they have the capacity to store nearly 30,000 gallons of stormwater.  </w:t>
      </w:r>
    </w:p>
    <w:p w14:paraId="5EEF82BA"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Pr>
          <w:rFonts w:ascii="Aptos" w:hAnsi="Aptos"/>
          <w:color w:val="1D2228"/>
          <w:spacing w:val="-5"/>
        </w:rPr>
        <w:t> </w:t>
      </w:r>
    </w:p>
    <w:p w14:paraId="257703BF" w14:textId="77777777" w:rsidR="002C73AE" w:rsidRDefault="002C73AE" w:rsidP="002C73AE">
      <w:pPr>
        <w:pStyle w:val="yiv5246496280xmsonormal"/>
        <w:shd w:val="clear" w:color="auto" w:fill="FFFFFF"/>
        <w:spacing w:before="0" w:beforeAutospacing="0" w:after="0" w:afterAutospacing="0"/>
        <w:rPr>
          <w:rFonts w:ascii="Arial" w:hAnsi="Arial" w:cs="Arial"/>
          <w:color w:val="1D2228"/>
          <w:spacing w:val="-5"/>
          <w:sz w:val="22"/>
          <w:szCs w:val="22"/>
        </w:rPr>
      </w:pPr>
      <w:r>
        <w:rPr>
          <w:rFonts w:ascii="Arial" w:hAnsi="Arial" w:cs="Arial"/>
          <w:color w:val="1D2228"/>
          <w:spacing w:val="-5"/>
          <w:sz w:val="22"/>
          <w:szCs w:val="22"/>
        </w:rPr>
        <w:t>Additionally, all new development requires a permit from DEP to connect to the city’s sewer. DEP evaluates each on a case-by-case basis to determine how the new developments will impact the sewer system. Developers are often required to construct new sewers in order for DEP to grant a connection permit. </w:t>
      </w:r>
    </w:p>
    <w:p w14:paraId="61D7789F"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Pr>
          <w:rFonts w:ascii="Aptos" w:hAnsi="Aptos"/>
          <w:color w:val="1D2228"/>
          <w:spacing w:val="-5"/>
        </w:rPr>
        <w:t> </w:t>
      </w:r>
    </w:p>
    <w:p w14:paraId="223B5B7B"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sidRPr="009826A5">
        <w:rPr>
          <w:rFonts w:ascii="Arial" w:hAnsi="Arial" w:cs="Arial"/>
          <w:color w:val="1D2228"/>
          <w:spacing w:val="-5"/>
          <w:sz w:val="22"/>
          <w:szCs w:val="22"/>
          <w:highlight w:val="yellow"/>
        </w:rPr>
        <w:t>To your specific question about the Bond-Lorraine sewer: DEP is currently developing a design for new sewers on the west side of the canal, including a new alignment for the sewer that runs beneath the Gowanus Green development site. When the new sewer is in place, the old one will be sealed off and abandoned in place. There is no need for this work to happen prior to development.</w:t>
      </w:r>
    </w:p>
    <w:p w14:paraId="5A3150DA"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Pr>
          <w:rFonts w:ascii="Aptos" w:hAnsi="Aptos"/>
          <w:color w:val="1D2228"/>
          <w:spacing w:val="-5"/>
        </w:rPr>
        <w:t> </w:t>
      </w:r>
    </w:p>
    <w:p w14:paraId="30F7ACDD"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Pr>
          <w:rFonts w:ascii="Arial" w:hAnsi="Arial" w:cs="Arial"/>
          <w:color w:val="1D2228"/>
          <w:spacing w:val="-5"/>
          <w:sz w:val="22"/>
          <w:szCs w:val="22"/>
        </w:rPr>
        <w:t>I won’t be able to attend the CAG meeting on Tuesday (I’ll be traveling), but please let me know if you have questions about any of this. </w:t>
      </w:r>
    </w:p>
    <w:p w14:paraId="28AF62D1" w14:textId="77777777" w:rsidR="002C73AE" w:rsidRDefault="002C73AE" w:rsidP="002C73AE">
      <w:pPr>
        <w:pStyle w:val="yiv5246496280xmsonormal"/>
        <w:shd w:val="clear" w:color="auto" w:fill="FFFFFF"/>
        <w:spacing w:before="0" w:beforeAutospacing="0" w:after="0" w:afterAutospacing="0"/>
        <w:rPr>
          <w:rFonts w:ascii="Aptos" w:hAnsi="Aptos"/>
          <w:color w:val="1D2228"/>
          <w:spacing w:val="-5"/>
        </w:rPr>
      </w:pPr>
      <w:r>
        <w:rPr>
          <w:rFonts w:ascii="Arial" w:hAnsi="Arial" w:cs="Arial"/>
          <w:color w:val="1D2228"/>
          <w:spacing w:val="-5"/>
          <w:sz w:val="22"/>
          <w:szCs w:val="22"/>
        </w:rPr>
        <w:t>Best, </w:t>
      </w:r>
    </w:p>
    <w:p w14:paraId="7835FBB0" w14:textId="549D18F2" w:rsidR="002C73AE" w:rsidRPr="00997B2C" w:rsidRDefault="002C73AE" w:rsidP="00997B2C">
      <w:pPr>
        <w:pStyle w:val="yiv5246496280xmsonormal"/>
        <w:shd w:val="clear" w:color="auto" w:fill="FFFFFF"/>
        <w:spacing w:before="0" w:beforeAutospacing="0" w:after="0" w:afterAutospacing="0"/>
        <w:rPr>
          <w:rFonts w:ascii="Aptos" w:hAnsi="Aptos"/>
          <w:color w:val="1D2228"/>
          <w:spacing w:val="-5"/>
        </w:rPr>
      </w:pPr>
      <w:r>
        <w:rPr>
          <w:rFonts w:ascii="Arial" w:hAnsi="Arial" w:cs="Arial"/>
          <w:color w:val="1D2228"/>
          <w:spacing w:val="-5"/>
          <w:sz w:val="22"/>
          <w:szCs w:val="22"/>
        </w:rPr>
        <w:t>Alicia</w:t>
      </w:r>
    </w:p>
    <w:p w14:paraId="4A058ACB" w14:textId="77777777" w:rsidR="002C73AE" w:rsidRDefault="002C73AE" w:rsidP="002C73AE">
      <w:pPr>
        <w:shd w:val="clear" w:color="auto" w:fill="FFFFFF"/>
        <w:rPr>
          <w:rFonts w:ascii="Helvetica Neue" w:eastAsia="Times New Roman" w:hAnsi="Helvetica Neue" w:cs="Times New Roman"/>
          <w:b/>
          <w:bCs/>
          <w:color w:val="C00000"/>
          <w:spacing w:val="-5"/>
          <w:kern w:val="0"/>
          <w:sz w:val="20"/>
          <w:szCs w:val="20"/>
          <w14:ligatures w14:val="none"/>
        </w:rPr>
      </w:pPr>
    </w:p>
    <w:p w14:paraId="51AA7153" w14:textId="77777777" w:rsidR="002C73AE" w:rsidRDefault="002C73AE" w:rsidP="002C73AE">
      <w:pPr>
        <w:shd w:val="clear" w:color="auto" w:fill="FFFFFF"/>
        <w:rPr>
          <w:rFonts w:ascii="Helvetica Neue" w:eastAsia="Times New Roman" w:hAnsi="Helvetica Neue" w:cs="Times New Roman"/>
          <w:b/>
          <w:bCs/>
          <w:color w:val="C00000"/>
          <w:spacing w:val="-5"/>
          <w:kern w:val="0"/>
          <w:sz w:val="20"/>
          <w:szCs w:val="20"/>
          <w14:ligatures w14:val="none"/>
        </w:rPr>
      </w:pPr>
    </w:p>
    <w:p w14:paraId="12CA665B" w14:textId="77777777" w:rsidR="002C73AE" w:rsidRDefault="002C73AE" w:rsidP="002C73AE">
      <w:pPr>
        <w:shd w:val="clear" w:color="auto" w:fill="FFFFFF"/>
        <w:rPr>
          <w:rFonts w:ascii="Helvetica Neue" w:eastAsia="Times New Roman" w:hAnsi="Helvetica Neue" w:cs="Times New Roman"/>
          <w:b/>
          <w:bCs/>
          <w:color w:val="C00000"/>
          <w:spacing w:val="-5"/>
          <w:kern w:val="0"/>
          <w:sz w:val="20"/>
          <w:szCs w:val="20"/>
          <w14:ligatures w14:val="none"/>
        </w:rPr>
      </w:pPr>
    </w:p>
    <w:p w14:paraId="79C5656E" w14:textId="77777777" w:rsidR="002C73AE" w:rsidRPr="00834827" w:rsidRDefault="002C73AE" w:rsidP="002C73AE">
      <w:pPr>
        <w:shd w:val="clear" w:color="auto" w:fill="FFFFFF"/>
        <w:rPr>
          <w:rFonts w:eastAsia="Times New Roman" w:cstheme="minorHAnsi"/>
          <w:color w:val="000000"/>
          <w:spacing w:val="-5"/>
          <w:kern w:val="0"/>
          <w14:ligatures w14:val="none"/>
        </w:rPr>
      </w:pPr>
      <w:r w:rsidRPr="00D361D5">
        <w:rPr>
          <w:rFonts w:ascii="Helvetica Neue" w:eastAsia="Times New Roman" w:hAnsi="Helvetica Neue" w:cs="Times New Roman"/>
          <w:b/>
          <w:bCs/>
          <w:color w:val="C00000"/>
          <w:spacing w:val="-5"/>
          <w:kern w:val="0"/>
          <w:sz w:val="20"/>
          <w:szCs w:val="20"/>
          <w14:ligatures w14:val="none"/>
        </w:rPr>
        <w:t>HYDROLOGY &amp; GROUNDWATER STUDY</w:t>
      </w:r>
      <w:r>
        <w:rPr>
          <w:rFonts w:ascii="Helvetica Neue" w:eastAsia="Times New Roman" w:hAnsi="Helvetica Neue" w:cs="Times New Roman"/>
          <w:b/>
          <w:bCs/>
          <w:color w:val="C00000"/>
          <w:spacing w:val="-5"/>
          <w:kern w:val="0"/>
          <w:sz w:val="20"/>
          <w:szCs w:val="20"/>
          <w14:ligatures w14:val="none"/>
        </w:rPr>
        <w:t xml:space="preserve"> request to DEC Aaron Fischer</w:t>
      </w:r>
    </w:p>
    <w:p w14:paraId="24D12BE4" w14:textId="77777777" w:rsidR="002C73AE" w:rsidRDefault="002C73AE" w:rsidP="002C73AE">
      <w:pPr>
        <w:shd w:val="clear" w:color="auto" w:fill="FFFFFF"/>
        <w:rPr>
          <w:rFonts w:ascii="Helvetica Neue" w:eastAsia="Times New Roman" w:hAnsi="Helvetica Neue" w:cs="Times New Roman"/>
          <w:b/>
          <w:bCs/>
          <w:color w:val="26282A"/>
          <w:spacing w:val="-5"/>
          <w:kern w:val="0"/>
          <w:sz w:val="20"/>
          <w:szCs w:val="20"/>
          <w14:ligatures w14:val="none"/>
        </w:rPr>
      </w:pPr>
    </w:p>
    <w:p w14:paraId="078D9822" w14:textId="77777777" w:rsidR="002C73AE" w:rsidRPr="00D361D5" w:rsidRDefault="002C73AE" w:rsidP="002C73AE">
      <w:pPr>
        <w:shd w:val="clear" w:color="auto" w:fill="FFFFFF"/>
        <w:rPr>
          <w:rFonts w:ascii="Helvetica Neue" w:eastAsia="Times New Roman" w:hAnsi="Helvetica Neue" w:cs="Times New Roman"/>
          <w:color w:val="26282A"/>
          <w:spacing w:val="-5"/>
          <w:kern w:val="0"/>
          <w:sz w:val="20"/>
          <w:szCs w:val="20"/>
          <w14:ligatures w14:val="none"/>
        </w:rPr>
      </w:pPr>
      <w:r w:rsidRPr="00D361D5">
        <w:rPr>
          <w:rFonts w:ascii="Helvetica Neue" w:eastAsia="Times New Roman" w:hAnsi="Helvetica Neue" w:cs="Times New Roman"/>
          <w:b/>
          <w:bCs/>
          <w:color w:val="26282A"/>
          <w:spacing w:val="-5"/>
          <w:kern w:val="0"/>
          <w:sz w:val="20"/>
          <w:szCs w:val="20"/>
          <w14:ligatures w14:val="none"/>
        </w:rPr>
        <w:t>Sent:</w:t>
      </w:r>
      <w:r w:rsidRPr="00D361D5">
        <w:rPr>
          <w:rFonts w:ascii="Helvetica Neue" w:eastAsia="Times New Roman" w:hAnsi="Helvetica Neue" w:cs="Times New Roman"/>
          <w:color w:val="26282A"/>
          <w:spacing w:val="-5"/>
          <w:kern w:val="0"/>
          <w:sz w:val="20"/>
          <w:szCs w:val="20"/>
          <w14:ligatures w14:val="none"/>
        </w:rPr>
        <w:t> Monday, February 23, 2026 at 12:10:43 PM EST</w:t>
      </w:r>
    </w:p>
    <w:p w14:paraId="5E11FCB5" w14:textId="77777777" w:rsidR="002C73AE" w:rsidRPr="00D361D5" w:rsidRDefault="002C73AE" w:rsidP="002C73AE">
      <w:pPr>
        <w:shd w:val="clear" w:color="auto" w:fill="FFFFFF"/>
        <w:rPr>
          <w:rFonts w:ascii="Helvetica Neue" w:eastAsia="Times New Roman" w:hAnsi="Helvetica Neue" w:cs="Times New Roman"/>
          <w:color w:val="26282A"/>
          <w:spacing w:val="-5"/>
          <w:kern w:val="0"/>
          <w:sz w:val="20"/>
          <w:szCs w:val="20"/>
          <w14:ligatures w14:val="none"/>
        </w:rPr>
      </w:pPr>
      <w:r w:rsidRPr="00D361D5">
        <w:rPr>
          <w:rFonts w:ascii="Helvetica Neue" w:eastAsia="Times New Roman" w:hAnsi="Helvetica Neue" w:cs="Times New Roman"/>
          <w:b/>
          <w:bCs/>
          <w:color w:val="26282A"/>
          <w:spacing w:val="-5"/>
          <w:kern w:val="0"/>
          <w:sz w:val="20"/>
          <w:szCs w:val="20"/>
          <w14:ligatures w14:val="none"/>
        </w:rPr>
        <w:t>Subject:</w:t>
      </w:r>
      <w:r w:rsidRPr="00D361D5">
        <w:rPr>
          <w:rFonts w:ascii="Helvetica Neue" w:eastAsia="Times New Roman" w:hAnsi="Helvetica Neue" w:cs="Times New Roman"/>
          <w:color w:val="26282A"/>
          <w:spacing w:val="-5"/>
          <w:kern w:val="0"/>
          <w:sz w:val="20"/>
          <w:szCs w:val="20"/>
          <w14:ligatures w14:val="none"/>
        </w:rPr>
        <w:t> Re: Request for Neighborhood-Scale Groundwater and Contamination Summary – Gowanus</w:t>
      </w:r>
    </w:p>
    <w:p w14:paraId="731899F8" w14:textId="77777777" w:rsidR="002C73AE" w:rsidRPr="00D361D5" w:rsidRDefault="002C73AE" w:rsidP="002C73AE">
      <w:pPr>
        <w:shd w:val="clear" w:color="auto" w:fill="FFFFFF"/>
        <w:rPr>
          <w:rFonts w:ascii="Helvetica Neue" w:eastAsia="Times New Roman" w:hAnsi="Helvetica Neue" w:cs="Times New Roman"/>
          <w:color w:val="26282A"/>
          <w:spacing w:val="-5"/>
          <w:kern w:val="0"/>
          <w:sz w:val="20"/>
          <w:szCs w:val="20"/>
          <w14:ligatures w14:val="none"/>
        </w:rPr>
      </w:pPr>
    </w:p>
    <w:p w14:paraId="11D7C6B8" w14:textId="77777777" w:rsidR="002C73AE" w:rsidRPr="00235185" w:rsidRDefault="002C73AE" w:rsidP="002C73AE">
      <w:pPr>
        <w:shd w:val="clear" w:color="auto" w:fill="FFFFFF"/>
        <w:rPr>
          <w:rFonts w:ascii="Arial" w:eastAsia="Times New Roman" w:hAnsi="Arial" w:cs="Arial"/>
          <w:color w:val="C00000"/>
          <w:spacing w:val="-5"/>
          <w:kern w:val="0"/>
          <w:sz w:val="20"/>
          <w:szCs w:val="20"/>
          <w14:ligatures w14:val="none"/>
        </w:rPr>
      </w:pPr>
      <w:r w:rsidRPr="00235185">
        <w:rPr>
          <w:rFonts w:ascii="Arial" w:eastAsia="Times New Roman" w:hAnsi="Arial" w:cs="Arial"/>
          <w:color w:val="C00000"/>
          <w:spacing w:val="-5"/>
          <w:kern w:val="0"/>
          <w:sz w:val="20"/>
          <w:szCs w:val="20"/>
          <w14:ligatures w14:val="none"/>
        </w:rPr>
        <w:t>When do you expect the report to be complete?</w:t>
      </w:r>
    </w:p>
    <w:p w14:paraId="1DEF2B7B" w14:textId="77777777" w:rsidR="002C73AE" w:rsidRPr="00235185" w:rsidRDefault="002C73AE" w:rsidP="002C73AE">
      <w:pPr>
        <w:shd w:val="clear" w:color="auto" w:fill="FFFFFF"/>
        <w:rPr>
          <w:rFonts w:ascii="Arial" w:eastAsia="Times New Roman" w:hAnsi="Arial" w:cs="Arial"/>
          <w:color w:val="C00000"/>
          <w:spacing w:val="-5"/>
          <w:kern w:val="0"/>
          <w:sz w:val="20"/>
          <w:szCs w:val="20"/>
          <w14:ligatures w14:val="none"/>
        </w:rPr>
      </w:pPr>
      <w:r w:rsidRPr="00235185">
        <w:rPr>
          <w:rFonts w:ascii="Arial" w:eastAsia="Times New Roman" w:hAnsi="Arial" w:cs="Arial"/>
          <w:color w:val="C00000"/>
          <w:spacing w:val="-5"/>
          <w:kern w:val="0"/>
          <w:sz w:val="20"/>
          <w:szCs w:val="20"/>
          <w14:ligatures w14:val="none"/>
        </w:rPr>
        <w:t>Can you give us a map of all the wells?</w:t>
      </w:r>
    </w:p>
    <w:p w14:paraId="7B63CEB8" w14:textId="77777777" w:rsidR="002C73AE" w:rsidRPr="00D361D5" w:rsidRDefault="002C73AE" w:rsidP="002C73AE">
      <w:pPr>
        <w:shd w:val="clear" w:color="auto" w:fill="FFFFFF"/>
        <w:rPr>
          <w:rFonts w:ascii="Arial" w:eastAsia="Times New Roman" w:hAnsi="Arial"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Does this answer mean the flow report will NOT include information regarding contaminants in the groundwater and possible sources?  Why?</w:t>
      </w:r>
    </w:p>
    <w:p w14:paraId="3EFE5C29" w14:textId="77777777" w:rsidR="002C73AE" w:rsidRPr="00D361D5" w:rsidRDefault="002C73AE" w:rsidP="002C73AE">
      <w:pPr>
        <w:shd w:val="clear" w:color="auto" w:fill="FFFFFF"/>
        <w:rPr>
          <w:rFonts w:ascii="Arial" w:eastAsia="Times New Roman" w:hAnsi="Arial" w:cs="Arial"/>
          <w:color w:val="26282A"/>
          <w:spacing w:val="-5"/>
          <w:kern w:val="0"/>
          <w:sz w:val="20"/>
          <w:szCs w:val="20"/>
          <w14:ligatures w14:val="none"/>
        </w:rPr>
      </w:pPr>
    </w:p>
    <w:p w14:paraId="3F22595A" w14:textId="77777777" w:rsidR="002C73AE"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On Monday, February 23, 2026 at 08:12:22 AM EST, Fischer, Aaron G (DEC) &lt;aaron.fischer@dec.ny.gov&gt; wrote:</w:t>
      </w:r>
    </w:p>
    <w:p w14:paraId="23CA9DF9" w14:textId="77777777" w:rsidR="002C73AE" w:rsidRDefault="002C73AE" w:rsidP="002C73AE">
      <w:pPr>
        <w:shd w:val="clear" w:color="auto" w:fill="FFFFFF"/>
        <w:rPr>
          <w:rFonts w:ascii="Helvetica Neue" w:eastAsia="Times New Roman" w:hAnsi="Helvetica Neue" w:cs="Arial"/>
          <w:color w:val="26282A"/>
          <w:spacing w:val="-5"/>
          <w:kern w:val="0"/>
          <w:sz w:val="20"/>
          <w:szCs w:val="20"/>
          <w14:ligatures w14:val="none"/>
        </w:rPr>
      </w:pPr>
      <w:r>
        <w:rPr>
          <w:rFonts w:ascii="Helvetica Neue" w:eastAsia="Times New Roman" w:hAnsi="Helvetica Neue" w:cs="Arial"/>
          <w:color w:val="26282A"/>
          <w:spacing w:val="-5"/>
          <w:kern w:val="0"/>
          <w:sz w:val="20"/>
          <w:szCs w:val="20"/>
          <w14:ligatures w14:val="none"/>
        </w:rPr>
        <w:t>H</w:t>
      </w:r>
      <w:r w:rsidRPr="00D361D5">
        <w:rPr>
          <w:rFonts w:ascii="Helvetica Neue" w:eastAsia="Times New Roman" w:hAnsi="Helvetica Neue" w:cs="Arial"/>
          <w:color w:val="26282A"/>
          <w:spacing w:val="-5"/>
          <w:kern w:val="0"/>
          <w:sz w:val="20"/>
          <w:szCs w:val="20"/>
          <w14:ligatures w14:val="none"/>
        </w:rPr>
        <w:t>i Joan,</w:t>
      </w:r>
    </w:p>
    <w:p w14:paraId="2F1B2FDA"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 xml:space="preserve">As you are aware, NYSDEC performs site investigations on all sites under our purview (whether they are in the Brownfield Cleanup Program or the State Superfund Program).  As part of the investigations, we delineate the extent of contamination in soil and groundwater.  NYSDEC has also deployed an area wide soil vapor intrusion study to delineate and address contaminated soil vapor.  Not all sites have the same constituents or contaminants, and NYSDEC is reviewing all available data in a holistic approach to ensure delineation across property lines.  As contaminant plumes are not area wide, there is no single report outlining all groundwater contamination within the area and it reported on a </w:t>
      </w:r>
      <w:proofErr w:type="gramStart"/>
      <w:r w:rsidRPr="00D361D5">
        <w:rPr>
          <w:rFonts w:ascii="Helvetica Neue" w:eastAsia="Times New Roman" w:hAnsi="Helvetica Neue" w:cs="Arial"/>
          <w:color w:val="26282A"/>
          <w:spacing w:val="-5"/>
          <w:kern w:val="0"/>
          <w:sz w:val="20"/>
          <w:szCs w:val="20"/>
          <w14:ligatures w14:val="none"/>
        </w:rPr>
        <w:t>site by site</w:t>
      </w:r>
      <w:proofErr w:type="gramEnd"/>
      <w:r w:rsidRPr="00D361D5">
        <w:rPr>
          <w:rFonts w:ascii="Helvetica Neue" w:eastAsia="Times New Roman" w:hAnsi="Helvetica Neue" w:cs="Arial"/>
          <w:color w:val="26282A"/>
          <w:spacing w:val="-5"/>
          <w:kern w:val="0"/>
          <w:sz w:val="20"/>
          <w:szCs w:val="20"/>
          <w14:ligatures w14:val="none"/>
        </w:rPr>
        <w:t xml:space="preserve"> basis.  Final reports are available through the DEC info locator website linked below. Please see the attached guidance with information to access </w:t>
      </w:r>
      <w:proofErr w:type="spellStart"/>
      <w:r w:rsidRPr="00D361D5">
        <w:rPr>
          <w:rFonts w:ascii="Helvetica Neue" w:eastAsia="Times New Roman" w:hAnsi="Helvetica Neue" w:cs="Arial"/>
          <w:color w:val="26282A"/>
          <w:spacing w:val="-5"/>
          <w:kern w:val="0"/>
          <w:sz w:val="20"/>
          <w:szCs w:val="20"/>
          <w14:ligatures w14:val="none"/>
        </w:rPr>
        <w:t>DECinfo</w:t>
      </w:r>
      <w:proofErr w:type="spellEnd"/>
      <w:r w:rsidRPr="00D361D5">
        <w:rPr>
          <w:rFonts w:ascii="Helvetica Neue" w:eastAsia="Times New Roman" w:hAnsi="Helvetica Neue" w:cs="Arial"/>
          <w:color w:val="26282A"/>
          <w:spacing w:val="-5"/>
          <w:kern w:val="0"/>
          <w:sz w:val="20"/>
          <w:szCs w:val="20"/>
          <w14:ligatures w14:val="none"/>
        </w:rPr>
        <w:t xml:space="preserve"> Locator.</w:t>
      </w:r>
    </w:p>
    <w:p w14:paraId="4107823B" w14:textId="77777777" w:rsidR="002C73AE" w:rsidRPr="00D361D5" w:rsidRDefault="002C73AE" w:rsidP="002C73AE">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w:t>
      </w:r>
      <w:hyperlink r:id="rId5" w:tgtFrame="_blank" w:history="1">
        <w:r w:rsidRPr="00D361D5">
          <w:rPr>
            <w:rFonts w:ascii="Helvetica Neue" w:eastAsia="Times New Roman" w:hAnsi="Helvetica Neue" w:cs="Arial"/>
            <w:color w:val="196AD4"/>
            <w:spacing w:val="-5"/>
            <w:kern w:val="0"/>
            <w:sz w:val="20"/>
            <w:szCs w:val="20"/>
            <w:u w:val="single"/>
            <w14:ligatures w14:val="none"/>
          </w:rPr>
          <w:t>https://dec.ny.gov/maps/interactive-maps/decinfo-locator</w:t>
        </w:r>
      </w:hyperlink>
      <w:r w:rsidRPr="00D361D5">
        <w:rPr>
          <w:rFonts w:ascii="Helvetica Neue" w:eastAsia="Times New Roman" w:hAnsi="Helvetica Neue" w:cs="Arial"/>
          <w:color w:val="26282A"/>
          <w:spacing w:val="-5"/>
          <w:kern w:val="0"/>
          <w:sz w:val="20"/>
          <w:szCs w:val="20"/>
          <w14:ligatures w14:val="none"/>
        </w:rPr>
        <w:t>)</w:t>
      </w:r>
    </w:p>
    <w:p w14:paraId="581BE893" w14:textId="77777777" w:rsidR="002C73AE" w:rsidRPr="00D361D5" w:rsidRDefault="002C73AE" w:rsidP="002C73AE">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 As you mentioned below, NYSDEC is currently performing a Gowanus Canal areawide groundwater study to evaluate the current </w:t>
      </w:r>
      <w:r w:rsidRPr="00D361D5">
        <w:rPr>
          <w:rFonts w:ascii="Helvetica Neue" w:eastAsia="Times New Roman" w:hAnsi="Helvetica Neue" w:cs="Arial"/>
          <w:color w:val="26282A"/>
          <w:spacing w:val="-5"/>
          <w:kern w:val="0"/>
          <w:sz w:val="20"/>
          <w:szCs w:val="20"/>
          <w:u w:val="single"/>
          <w14:ligatures w14:val="none"/>
        </w:rPr>
        <w:t>hydraulic conditions, including groundwater elevations and flow direction</w:t>
      </w:r>
      <w:r w:rsidRPr="00D361D5">
        <w:rPr>
          <w:rFonts w:ascii="Helvetica Neue" w:eastAsia="Times New Roman" w:hAnsi="Helvetica Neue" w:cs="Arial"/>
          <w:color w:val="26282A"/>
          <w:spacing w:val="-5"/>
          <w:kern w:val="0"/>
          <w:sz w:val="20"/>
          <w:szCs w:val="20"/>
          <w14:ligatures w14:val="none"/>
        </w:rPr>
        <w:t>.  NYSDEC is working to evaluate current groundwater trends along the Gowanus Canal.  NYSDEC has collected groundwater elevations in 2024 and 2025 as well as installed additional monitoring wells in sidewalks and other right of ways in the area to establish long term control points as the monitoring wells on properties are decommissioned as part of the redevelopment process.  NYSDEC is currently evaluating the data collected and is working to collect additional data from monitoring wells during changing seasons and tides to establish a trend.  No report has been generated to date as additional data is required.</w:t>
      </w:r>
    </w:p>
    <w:p w14:paraId="41B632C2" w14:textId="1961D326" w:rsidR="002C73AE" w:rsidRPr="00D361D5" w:rsidRDefault="002C73AE" w:rsidP="002C73AE">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Please let me know if there are any questions.  I can be reached via email or directly at 518-598-7799.</w:t>
      </w:r>
    </w:p>
    <w:p w14:paraId="05C610C6" w14:textId="29D2DC80"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Regards,</w:t>
      </w:r>
    </w:p>
    <w:p w14:paraId="1A7E3CAC" w14:textId="77777777" w:rsidR="002C73AE"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26282A"/>
          <w:spacing w:val="-5"/>
          <w:kern w:val="0"/>
          <w:sz w:val="20"/>
          <w:szCs w:val="20"/>
          <w14:ligatures w14:val="none"/>
        </w:rPr>
        <w:t>Aaron</w:t>
      </w:r>
    </w:p>
    <w:p w14:paraId="77EA438F"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b/>
          <w:bCs/>
          <w:color w:val="000000"/>
          <w:spacing w:val="-5"/>
          <w:kern w:val="0"/>
          <w:sz w:val="20"/>
          <w:szCs w:val="20"/>
          <w14:ligatures w14:val="none"/>
        </w:rPr>
        <w:t>Aaron Fischer, P.E.</w:t>
      </w:r>
    </w:p>
    <w:p w14:paraId="712EC42D"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000000"/>
          <w:spacing w:val="-5"/>
          <w:kern w:val="0"/>
          <w:sz w:val="20"/>
          <w:szCs w:val="20"/>
          <w14:ligatures w14:val="none"/>
        </w:rPr>
        <w:t>he/him/his</w:t>
      </w:r>
    </w:p>
    <w:p w14:paraId="2A28DC86"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000000"/>
          <w:spacing w:val="-5"/>
          <w:kern w:val="0"/>
          <w:sz w:val="20"/>
          <w:szCs w:val="20"/>
          <w14:ligatures w14:val="none"/>
        </w:rPr>
        <w:t>Professional Engineer 1 (Environmental), Remedial Bureau B/Section D</w:t>
      </w:r>
    </w:p>
    <w:p w14:paraId="7CA0C2FD"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Helvetica Neue" w:eastAsia="Times New Roman" w:hAnsi="Helvetica Neue" w:cs="Arial"/>
          <w:color w:val="000000"/>
          <w:spacing w:val="-5"/>
          <w:kern w:val="0"/>
          <w:sz w:val="20"/>
          <w:szCs w:val="20"/>
          <w14:ligatures w14:val="none"/>
        </w:rPr>
        <w:t>Division of Environmental Remediation</w:t>
      </w:r>
    </w:p>
    <w:p w14:paraId="3E655A99" w14:textId="77777777" w:rsidR="002C73AE"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b/>
          <w:bCs/>
          <w:color w:val="2C5234"/>
          <w:spacing w:val="-5"/>
          <w:kern w:val="0"/>
          <w:sz w:val="20"/>
          <w:szCs w:val="20"/>
          <w14:ligatures w14:val="none"/>
        </w:rPr>
        <w:t>New York State Department of Environmental Conservation</w:t>
      </w:r>
    </w:p>
    <w:p w14:paraId="51516EA1" w14:textId="77777777" w:rsidR="002C73AE" w:rsidRPr="00D361D5" w:rsidRDefault="002C73AE" w:rsidP="002C73AE">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b/>
          <w:bCs/>
          <w:color w:val="26282A"/>
          <w:spacing w:val="-5"/>
          <w:kern w:val="0"/>
          <w:sz w:val="20"/>
          <w:szCs w:val="20"/>
          <w14:ligatures w14:val="none"/>
        </w:rPr>
        <w:t>From:</w:t>
      </w:r>
      <w:r w:rsidRPr="00D361D5">
        <w:rPr>
          <w:rFonts w:ascii="Arial" w:eastAsia="Times New Roman" w:hAnsi="Arial" w:cs="Arial"/>
          <w:color w:val="26282A"/>
          <w:spacing w:val="-5"/>
          <w:kern w:val="0"/>
          <w:sz w:val="20"/>
          <w:szCs w:val="20"/>
          <w14:ligatures w14:val="none"/>
        </w:rPr>
        <w:t> Joan Rodriguez &lt;jblue406@aol.com&gt;</w:t>
      </w:r>
      <w:r w:rsidRPr="00D361D5">
        <w:rPr>
          <w:rFonts w:ascii="Arial" w:eastAsia="Times New Roman" w:hAnsi="Arial" w:cs="Arial"/>
          <w:color w:val="26282A"/>
          <w:spacing w:val="-5"/>
          <w:kern w:val="0"/>
          <w:sz w:val="20"/>
          <w:szCs w:val="20"/>
          <w14:ligatures w14:val="none"/>
        </w:rPr>
        <w:br/>
      </w:r>
      <w:r w:rsidRPr="00D361D5">
        <w:rPr>
          <w:rFonts w:ascii="Arial" w:eastAsia="Times New Roman" w:hAnsi="Arial" w:cs="Arial"/>
          <w:b/>
          <w:bCs/>
          <w:color w:val="26282A"/>
          <w:spacing w:val="-5"/>
          <w:kern w:val="0"/>
          <w:sz w:val="20"/>
          <w:szCs w:val="20"/>
          <w14:ligatures w14:val="none"/>
        </w:rPr>
        <w:t>Sent:</w:t>
      </w:r>
      <w:r w:rsidRPr="00D361D5">
        <w:rPr>
          <w:rFonts w:ascii="Arial" w:eastAsia="Times New Roman" w:hAnsi="Arial" w:cs="Arial"/>
          <w:color w:val="26282A"/>
          <w:spacing w:val="-5"/>
          <w:kern w:val="0"/>
          <w:sz w:val="20"/>
          <w:szCs w:val="20"/>
          <w14:ligatures w14:val="none"/>
        </w:rPr>
        <w:t> Friday, February 20, 2026 12:33 PM</w:t>
      </w:r>
      <w:r w:rsidRPr="00D361D5">
        <w:rPr>
          <w:rFonts w:ascii="Helvetica Neue" w:eastAsia="Times New Roman" w:hAnsi="Helvetica Neue" w:cs="Arial"/>
          <w:color w:val="26282A"/>
          <w:spacing w:val="-5"/>
          <w:kern w:val="0"/>
          <w:sz w:val="20"/>
          <w:szCs w:val="20"/>
          <w14:ligatures w14:val="none"/>
        </w:rPr>
        <w:t> </w:t>
      </w:r>
    </w:p>
    <w:p w14:paraId="3C0E0888" w14:textId="77777777" w:rsidR="002C73AE" w:rsidRPr="00D361D5" w:rsidRDefault="002C73AE" w:rsidP="002C73AE">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Good afternoon: </w:t>
      </w:r>
    </w:p>
    <w:p w14:paraId="016A0E6B" w14:textId="77777777" w:rsidR="002C73AE" w:rsidRPr="00D361D5" w:rsidRDefault="002C73AE" w:rsidP="002C73AE">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I am following up on the CAG's request for a neighborhood scale Groundwater and Contamination Summary.  I have not heard back either to acknowledge this request or in response to this request.  Please acknowledge the request and let us know what, if anything, is being done to address it. </w:t>
      </w:r>
    </w:p>
    <w:p w14:paraId="5CB7DD82" w14:textId="77777777" w:rsidR="002C73AE" w:rsidRDefault="002C73AE" w:rsidP="002C73AE">
      <w:pPr>
        <w:shd w:val="clear" w:color="auto" w:fill="FFFFFF"/>
        <w:rPr>
          <w:rFonts w:ascii="Arial" w:eastAsia="Times New Roman" w:hAnsi="Arial"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Thanks, </w:t>
      </w:r>
    </w:p>
    <w:p w14:paraId="14B9BEBD"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Joan Salome-Rodriguez</w:t>
      </w:r>
    </w:p>
    <w:p w14:paraId="34D716ED"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Gowanus CAG</w:t>
      </w:r>
    </w:p>
    <w:p w14:paraId="3A9759C4" w14:textId="4E9AE306" w:rsidR="002C73AE" w:rsidRPr="00D361D5" w:rsidRDefault="002C73AE" w:rsidP="002C73AE">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 xml:space="preserve">On Thursday, January 29, </w:t>
      </w:r>
      <w:proofErr w:type="gramStart"/>
      <w:r w:rsidRPr="00D361D5">
        <w:rPr>
          <w:rFonts w:ascii="Arial" w:eastAsia="Times New Roman" w:hAnsi="Arial" w:cs="Arial"/>
          <w:color w:val="26282A"/>
          <w:spacing w:val="-5"/>
          <w:kern w:val="0"/>
          <w:sz w:val="20"/>
          <w:szCs w:val="20"/>
          <w14:ligatures w14:val="none"/>
        </w:rPr>
        <w:t>2026</w:t>
      </w:r>
      <w:proofErr w:type="gramEnd"/>
      <w:r w:rsidRPr="00D361D5">
        <w:rPr>
          <w:rFonts w:ascii="Arial" w:eastAsia="Times New Roman" w:hAnsi="Arial" w:cs="Arial"/>
          <w:color w:val="26282A"/>
          <w:spacing w:val="-5"/>
          <w:kern w:val="0"/>
          <w:sz w:val="20"/>
          <w:szCs w:val="20"/>
          <w14:ligatures w14:val="none"/>
        </w:rPr>
        <w:t xml:space="preserve"> at 11:10:03 AM EST, Joan Rodriguez &lt;</w:t>
      </w:r>
      <w:hyperlink r:id="rId6" w:tgtFrame="_blank" w:history="1">
        <w:r w:rsidRPr="00D361D5">
          <w:rPr>
            <w:rFonts w:ascii="Arial" w:eastAsia="Times New Roman" w:hAnsi="Arial" w:cs="Arial"/>
            <w:color w:val="196AD4"/>
            <w:spacing w:val="-5"/>
            <w:kern w:val="0"/>
            <w:sz w:val="20"/>
            <w:szCs w:val="20"/>
            <w:u w:val="single"/>
            <w14:ligatures w14:val="none"/>
          </w:rPr>
          <w:t>jblue406@aol.com</w:t>
        </w:r>
      </w:hyperlink>
      <w:r w:rsidRPr="00D361D5">
        <w:rPr>
          <w:rFonts w:ascii="Arial" w:eastAsia="Times New Roman" w:hAnsi="Arial" w:cs="Arial"/>
          <w:color w:val="26282A"/>
          <w:spacing w:val="-5"/>
          <w:kern w:val="0"/>
          <w:sz w:val="20"/>
          <w:szCs w:val="20"/>
          <w14:ligatures w14:val="none"/>
        </w:rPr>
        <w:t>&gt; wrote:</w:t>
      </w:r>
    </w:p>
    <w:p w14:paraId="5B5B7B9C" w14:textId="5C0889CA" w:rsidR="002C73AE" w:rsidRPr="00D361D5" w:rsidRDefault="002C73AE" w:rsidP="002C73AE">
      <w:pPr>
        <w:shd w:val="clear" w:color="auto" w:fill="FFFFFF"/>
        <w:spacing w:before="100" w:beforeAutospacing="1" w:after="100" w:afterAutospacing="1"/>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Dear NYSDEC Team, </w:t>
      </w:r>
    </w:p>
    <w:p w14:paraId="5FA1ED7B" w14:textId="2B93B160"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Thank you for the work to identify and remediate contamination throughout the neighborhood through the Brownfield and Superfund programs, as well as the ongoing Soil Vapor Intrusion (SVI) study. As the community learns more about the extent of the contamination, community members are increasingly interested in a neighborhood-scale understanding of groundwater conditions and remaining contamination. At the same time, as the community experiences increasing flooding in basements and throughout the neighborhood, community members are concerned about potential exposure to groundwater contamination — particularly as climate change increases the frequency and severity of storms, and intensity of tidal cycles. The water table in much of the area is extremely shallow—often 1 to 10 feet below grade—and many basements experience groundwater intrusion. This means that groundwater and any contaminants it contains—such as PCBs, PAHs, metals, NAPLs, VOCs, and other industrial pollutants—may have a clearer pathway into buildings. </w:t>
      </w:r>
    </w:p>
    <w:p w14:paraId="62207168"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 </w:t>
      </w:r>
    </w:p>
    <w:p w14:paraId="11AB87F0"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We know that NYSDEC now has substantial subsurface data from Brownfield investigations, including numerous sidewalk monitoring wells. We respectfully request that the state provide a holistic, neighborhood-level summary that brings these datasets together. To support residents and better understand risks, we respectfully request the following for the area bounded by 4th Avenue to Clinton Street and Dean Street to 21st Street, which has a significant number of brownfields: </w:t>
      </w:r>
    </w:p>
    <w:p w14:paraId="7C8ABDE7" w14:textId="77777777" w:rsidR="002C73AE" w:rsidRPr="00D361D5" w:rsidRDefault="002C73AE" w:rsidP="002C73AE">
      <w:pPr>
        <w:shd w:val="clear" w:color="auto" w:fill="FFFFFF"/>
        <w:spacing w:before="100" w:beforeAutospacing="1"/>
        <w:ind w:left="2313"/>
        <w:textAlignment w:val="baseline"/>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1.</w:t>
      </w:r>
      <w:r w:rsidRPr="00D361D5">
        <w:rPr>
          <w:rFonts w:ascii="New serif" w:eastAsia="Times New Roman" w:hAnsi="New serif" w:cs="Arial"/>
          <w:color w:val="26282A"/>
          <w:spacing w:val="-5"/>
          <w:kern w:val="0"/>
          <w:sz w:val="20"/>
          <w:szCs w:val="20"/>
          <w14:ligatures w14:val="none"/>
        </w:rPr>
        <w:t>     </w:t>
      </w:r>
      <w:r w:rsidRPr="00D361D5">
        <w:rPr>
          <w:rFonts w:ascii="Arial" w:eastAsia="Times New Roman" w:hAnsi="Arial" w:cs="Arial"/>
          <w:color w:val="26282A"/>
          <w:spacing w:val="-5"/>
          <w:kern w:val="0"/>
          <w:sz w:val="20"/>
          <w:szCs w:val="20"/>
          <w14:ligatures w14:val="none"/>
        </w:rPr>
        <w:t>Access to maps and data showing groundwater or air-quality contaminant concentrations (PCBs, PAHs, metals, VOCs, NAPLs, etc.) within and beyond the canal area, with emphasis on data collected from 2020 to present. </w:t>
      </w:r>
    </w:p>
    <w:p w14:paraId="71A43E33" w14:textId="77777777" w:rsidR="002C73AE" w:rsidRPr="00D361D5" w:rsidRDefault="002C73AE" w:rsidP="002C73AE">
      <w:pPr>
        <w:shd w:val="clear" w:color="auto" w:fill="FFFFFF"/>
        <w:spacing w:before="100" w:beforeAutospacing="1"/>
        <w:ind w:left="2313"/>
        <w:textAlignment w:val="baseline"/>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2.</w:t>
      </w:r>
      <w:r w:rsidRPr="00D361D5">
        <w:rPr>
          <w:rFonts w:ascii="New serif" w:eastAsia="Times New Roman" w:hAnsi="New serif" w:cs="Arial"/>
          <w:color w:val="26282A"/>
          <w:spacing w:val="-5"/>
          <w:kern w:val="0"/>
          <w:sz w:val="20"/>
          <w:szCs w:val="20"/>
          <w14:ligatures w14:val="none"/>
        </w:rPr>
        <w:t>     </w:t>
      </w:r>
      <w:r w:rsidRPr="00D361D5">
        <w:rPr>
          <w:rFonts w:ascii="Arial" w:eastAsia="Times New Roman" w:hAnsi="Arial" w:cs="Arial"/>
          <w:color w:val="26282A"/>
          <w:spacing w:val="-5"/>
          <w:kern w:val="0"/>
          <w:sz w:val="20"/>
          <w:szCs w:val="20"/>
          <w14:ligatures w14:val="none"/>
        </w:rPr>
        <w:t>A neighborhood-scale study, mapping existing groundwater data from sidewalk wells, Brownfield sites, permeable and impermeable boundaries (including building foundations and bulkheads and their depth), and the ongoing SVI study, presented in a de-identified format. Visuals/figures (maps, cross-sections, contours, etc.) showing contaminant distributions, groundwater elevations, and monitoring locations within the above boundary. </w:t>
      </w:r>
    </w:p>
    <w:p w14:paraId="44F33153" w14:textId="77777777" w:rsidR="002C73AE" w:rsidRPr="00D361D5" w:rsidRDefault="002C73AE" w:rsidP="002C73AE">
      <w:pPr>
        <w:shd w:val="clear" w:color="auto" w:fill="FFFFFF"/>
        <w:spacing w:before="100" w:beforeAutospacing="1"/>
        <w:ind w:left="2313"/>
        <w:textAlignment w:val="baseline"/>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3.</w:t>
      </w:r>
      <w:r w:rsidRPr="00D361D5">
        <w:rPr>
          <w:rFonts w:ascii="New serif" w:eastAsia="Times New Roman" w:hAnsi="New serif" w:cs="Arial"/>
          <w:color w:val="26282A"/>
          <w:spacing w:val="-5"/>
          <w:kern w:val="0"/>
          <w:sz w:val="20"/>
          <w:szCs w:val="20"/>
          <w14:ligatures w14:val="none"/>
        </w:rPr>
        <w:t>     </w:t>
      </w:r>
      <w:r w:rsidRPr="00D361D5">
        <w:rPr>
          <w:rFonts w:ascii="Arial" w:eastAsia="Times New Roman" w:hAnsi="Arial" w:cs="Arial"/>
          <w:color w:val="26282A"/>
          <w:spacing w:val="-5"/>
          <w:kern w:val="0"/>
          <w:sz w:val="20"/>
          <w:szCs w:val="20"/>
          <w14:ligatures w14:val="none"/>
        </w:rPr>
        <w:t>Clarification on groundwater flow direction and migration pathways, including where contamination remains and how it may be moving between parcels and on what is currently known about groundwater contamination—including but not limited to the contaminants of concern, including, but not limited to, those listed above—and whether additional sampling is planned, along with any anticipated timeline. </w:t>
      </w:r>
    </w:p>
    <w:p w14:paraId="40B80E4D" w14:textId="77777777" w:rsidR="002C73AE" w:rsidRPr="00D361D5" w:rsidRDefault="002C73AE" w:rsidP="002C73AE">
      <w:pPr>
        <w:shd w:val="clear" w:color="auto" w:fill="FFFFFF"/>
        <w:spacing w:before="100" w:beforeAutospacing="1"/>
        <w:ind w:left="1968"/>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 </w:t>
      </w:r>
    </w:p>
    <w:p w14:paraId="70096EF2"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26282A"/>
          <w:spacing w:val="-5"/>
          <w:kern w:val="0"/>
          <w:sz w:val="20"/>
          <w:szCs w:val="20"/>
          <w14:ligatures w14:val="none"/>
        </w:rPr>
        <w:t>Many in our community remain concerned that contamination may migrate into buildings during flooding events and as the water table fluctuates. We ask NYSDEC to use existing data within the specified area to provide a comprehensive baseline neighborhood-wide picture.  Thank you for your time.</w:t>
      </w:r>
    </w:p>
    <w:p w14:paraId="34F224FD"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000000"/>
          <w:spacing w:val="-5"/>
          <w:kern w:val="0"/>
          <w:sz w:val="20"/>
          <w:szCs w:val="20"/>
          <w14:ligatures w14:val="none"/>
        </w:rPr>
        <w:t> </w:t>
      </w:r>
    </w:p>
    <w:p w14:paraId="4881C71D"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000000"/>
          <w:spacing w:val="-5"/>
          <w:kern w:val="0"/>
          <w:sz w:val="20"/>
          <w:szCs w:val="20"/>
          <w14:ligatures w14:val="none"/>
        </w:rPr>
        <w:t>Sincerely,</w:t>
      </w:r>
    </w:p>
    <w:p w14:paraId="35C08F22" w14:textId="77777777" w:rsidR="002C73AE" w:rsidRPr="00D361D5" w:rsidRDefault="002C73AE" w:rsidP="002C73AE">
      <w:pPr>
        <w:shd w:val="clear" w:color="auto" w:fill="FFFFFF"/>
        <w:rPr>
          <w:rFonts w:ascii="Helvetica Neue" w:eastAsia="Times New Roman" w:hAnsi="Helvetica Neue" w:cs="Arial"/>
          <w:color w:val="26282A"/>
          <w:spacing w:val="-5"/>
          <w:kern w:val="0"/>
          <w:sz w:val="20"/>
          <w:szCs w:val="20"/>
          <w14:ligatures w14:val="none"/>
        </w:rPr>
      </w:pPr>
      <w:r w:rsidRPr="00D361D5">
        <w:rPr>
          <w:rFonts w:ascii="Arial" w:eastAsia="Times New Roman" w:hAnsi="Arial" w:cs="Arial"/>
          <w:color w:val="000000"/>
          <w:spacing w:val="-5"/>
          <w:kern w:val="0"/>
          <w:sz w:val="20"/>
          <w:szCs w:val="20"/>
          <w14:ligatures w14:val="none"/>
        </w:rPr>
        <w:t> </w:t>
      </w:r>
    </w:p>
    <w:p w14:paraId="2856E556" w14:textId="73B63577" w:rsidR="004910B9" w:rsidRDefault="00997B2C" w:rsidP="00997B2C">
      <w:pPr>
        <w:shd w:val="clear" w:color="auto" w:fill="FFFFFF"/>
      </w:pPr>
      <w:r>
        <w:rPr>
          <w:rFonts w:ascii="Arial" w:eastAsia="Times New Roman" w:hAnsi="Arial" w:cs="Arial"/>
          <w:color w:val="000000"/>
          <w:spacing w:val="-5"/>
          <w:kern w:val="0"/>
          <w:sz w:val="20"/>
          <w:szCs w:val="20"/>
          <w14:ligatures w14:val="none"/>
        </w:rPr>
        <w:t>T</w:t>
      </w:r>
      <w:r w:rsidR="002C73AE" w:rsidRPr="00D361D5">
        <w:rPr>
          <w:rFonts w:ascii="Arial" w:eastAsia="Times New Roman" w:hAnsi="Arial" w:cs="Arial"/>
          <w:color w:val="000000"/>
          <w:spacing w:val="-5"/>
          <w:kern w:val="0"/>
          <w:sz w:val="20"/>
          <w:szCs w:val="20"/>
          <w14:ligatures w14:val="none"/>
        </w:rPr>
        <w:t>he Gowanus Canal Community Advisory Group (CAG)</w:t>
      </w:r>
    </w:p>
    <w:sectPr w:rsidR="004910B9" w:rsidSect="004667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ptos">
    <w:panose1 w:val="020B0004020202020204"/>
    <w:charset w:val="00"/>
    <w:family w:val="swiss"/>
    <w:pitch w:val="variable"/>
    <w:sig w:usb0="20000287" w:usb1="00000003" w:usb2="00000000" w:usb3="00000000" w:csb0="0000019F" w:csb1="00000000"/>
  </w:font>
  <w:font w:name="New serif">
    <w:altName w:val="Cambria"/>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410A0D"/>
    <w:multiLevelType w:val="hybridMultilevel"/>
    <w:tmpl w:val="C3901E24"/>
    <w:lvl w:ilvl="0" w:tplc="27067708">
      <w:start w:val="6"/>
      <w:numFmt w:val="bullet"/>
      <w:lvlText w:val="-"/>
      <w:lvlJc w:val="left"/>
      <w:pPr>
        <w:ind w:left="720" w:hanging="360"/>
      </w:pPr>
      <w:rPr>
        <w:rFonts w:ascii="Calibri" w:eastAsiaTheme="minorHAnsi" w:hAnsi="Calibri" w:cs="Calibri"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506CCD"/>
    <w:multiLevelType w:val="multilevel"/>
    <w:tmpl w:val="A8962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0594C89"/>
    <w:multiLevelType w:val="hybridMultilevel"/>
    <w:tmpl w:val="C63A1D58"/>
    <w:lvl w:ilvl="0" w:tplc="2E52580C">
      <w:start w:val="1"/>
      <w:numFmt w:val="decimal"/>
      <w:lvlText w:val="%1)"/>
      <w:lvlJc w:val="left"/>
      <w:pPr>
        <w:ind w:left="540" w:hanging="360"/>
      </w:pPr>
      <w:rPr>
        <w:rFonts w:asciiTheme="minorHAnsi" w:hAnsiTheme="minorHAnsi" w:cstheme="minorHAnsi" w:hint="default"/>
        <w:b w:val="0"/>
        <w:bCs w:val="0"/>
        <w:i w:val="0"/>
        <w:iCs w:val="0"/>
        <w:color w:val="auto"/>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1766793">
    <w:abstractNumId w:val="1"/>
  </w:num>
  <w:num w:numId="2" w16cid:durableId="286861751">
    <w:abstractNumId w:val="0"/>
  </w:num>
  <w:num w:numId="3" w16cid:durableId="391124237">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3AE"/>
    <w:rsid w:val="000E7A55"/>
    <w:rsid w:val="002C73AE"/>
    <w:rsid w:val="003373F1"/>
    <w:rsid w:val="00466750"/>
    <w:rsid w:val="004910B9"/>
    <w:rsid w:val="00997B2C"/>
    <w:rsid w:val="00C12F90"/>
    <w:rsid w:val="00D912EB"/>
    <w:rsid w:val="00DE70B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6932B4D"/>
  <w15:chartTrackingRefBased/>
  <w15:docId w15:val="{F3A1483A-A839-9F43-9747-4AEF7E395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73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73AE"/>
    <w:pPr>
      <w:ind w:left="720"/>
      <w:contextualSpacing/>
    </w:pPr>
  </w:style>
  <w:style w:type="paragraph" w:styleId="NoSpacing">
    <w:name w:val="No Spacing"/>
    <w:uiPriority w:val="1"/>
    <w:qFormat/>
    <w:rsid w:val="002C73AE"/>
    <w:rPr>
      <w:kern w:val="0"/>
      <w:sz w:val="22"/>
      <w:szCs w:val="22"/>
      <w14:ligatures w14:val="none"/>
    </w:rPr>
  </w:style>
  <w:style w:type="paragraph" w:customStyle="1" w:styleId="yiv5246496280xmsonormal">
    <w:name w:val="yiv5246496280xmsonormal"/>
    <w:basedOn w:val="Normal"/>
    <w:rsid w:val="002C73AE"/>
    <w:pPr>
      <w:spacing w:before="100" w:beforeAutospacing="1" w:after="100" w:afterAutospacing="1"/>
    </w:pPr>
    <w:rPr>
      <w:rFonts w:ascii="Times New Roman" w:eastAsia="Times New Roman" w:hAnsi="Times New Roman" w:cs="Times New Roman"/>
      <w:kern w:val="0"/>
      <w14:ligatures w14:val="none"/>
    </w:rPr>
  </w:style>
  <w:style w:type="paragraph" w:customStyle="1" w:styleId="yiv5246496280msonormal">
    <w:name w:val="yiv5246496280msonormal"/>
    <w:basedOn w:val="Normal"/>
    <w:rsid w:val="002C73AE"/>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blue406@aol.com" TargetMode="External"/><Relationship Id="rId5" Type="http://schemas.openxmlformats.org/officeDocument/2006/relationships/hyperlink" Target="https://dec.ny.gov/maps/interactive-maps/decinfo-locato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1943</Words>
  <Characters>9700</Characters>
  <Application>Microsoft Office Word</Application>
  <DocSecurity>0</DocSecurity>
  <Lines>242</Lines>
  <Paragraphs>116</Paragraphs>
  <ScaleCrop>false</ScaleCrop>
  <Company/>
  <LinksUpToDate>false</LinksUpToDate>
  <CharactersWithSpaces>11527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Salome-Rodriguez</dc:creator>
  <cp:keywords/>
  <dc:description/>
  <cp:lastModifiedBy>Eric McClure</cp:lastModifiedBy>
  <cp:revision>3</cp:revision>
  <dcterms:created xsi:type="dcterms:W3CDTF">2026-07-17T21:55:00Z</dcterms:created>
  <dcterms:modified xsi:type="dcterms:W3CDTF">2026-07-17T21:57:00Z</dcterms:modified>
</cp:coreProperties>
</file>