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569B" w14:textId="77777777" w:rsidR="006F5D11" w:rsidRDefault="006F5D11" w:rsidP="006F5D11">
      <w:pPr>
        <w:shd w:val="clear" w:color="auto" w:fill="FFFFFF"/>
        <w:jc w:val="center"/>
        <w:rPr>
          <w:rFonts w:eastAsia="Times New Roman" w:cstheme="minorHAnsi"/>
          <w:b/>
          <w:bCs/>
          <w:color w:val="26282A"/>
          <w:spacing w:val="-5"/>
          <w:kern w:val="0"/>
          <w:sz w:val="22"/>
          <w:szCs w:val="22"/>
          <w:u w:val="single"/>
          <w14:ligatures w14:val="none"/>
        </w:rPr>
      </w:pPr>
      <w:r>
        <w:rPr>
          <w:rFonts w:eastAsia="Times New Roman" w:cstheme="minorHAnsi"/>
          <w:b/>
          <w:bCs/>
          <w:color w:val="26282A"/>
          <w:spacing w:val="-5"/>
          <w:kern w:val="0"/>
          <w:sz w:val="22"/>
          <w:szCs w:val="22"/>
          <w:u w:val="single"/>
          <w14:ligatures w14:val="none"/>
        </w:rPr>
        <w:t>July 6</w:t>
      </w:r>
      <w:r w:rsidRPr="00951FEC">
        <w:rPr>
          <w:rFonts w:eastAsia="Times New Roman" w:cstheme="minorHAnsi"/>
          <w:b/>
          <w:bCs/>
          <w:color w:val="26282A"/>
          <w:spacing w:val="-5"/>
          <w:kern w:val="0"/>
          <w:sz w:val="22"/>
          <w:szCs w:val="22"/>
          <w:u w:val="single"/>
          <w14:ligatures w14:val="none"/>
        </w:rPr>
        <w:t xml:space="preserve">, 2026 Water Quality </w:t>
      </w:r>
      <w:r>
        <w:rPr>
          <w:rFonts w:eastAsia="Times New Roman" w:cstheme="minorHAnsi"/>
          <w:b/>
          <w:bCs/>
          <w:color w:val="26282A"/>
          <w:spacing w:val="-5"/>
          <w:kern w:val="0"/>
          <w:sz w:val="22"/>
          <w:szCs w:val="22"/>
          <w:u w:val="single"/>
          <w14:ligatures w14:val="none"/>
        </w:rPr>
        <w:t>Agenda</w:t>
      </w:r>
    </w:p>
    <w:p w14:paraId="33424B55" w14:textId="77777777" w:rsidR="006F5D11" w:rsidRDefault="006F5D11" w:rsidP="006F5D11">
      <w:pPr>
        <w:shd w:val="clear" w:color="auto" w:fill="FFFFFF"/>
        <w:jc w:val="center"/>
        <w:rPr>
          <w:rFonts w:eastAsia="Times New Roman" w:cstheme="minorHAnsi"/>
          <w:b/>
          <w:bCs/>
          <w:color w:val="26282A"/>
          <w:spacing w:val="-5"/>
          <w:kern w:val="0"/>
          <w:sz w:val="22"/>
          <w:szCs w:val="22"/>
          <w:u w:val="single"/>
          <w14:ligatures w14:val="none"/>
        </w:rPr>
      </w:pPr>
    </w:p>
    <w:p w14:paraId="1150B940" w14:textId="77777777" w:rsidR="006F5D11" w:rsidRDefault="006F5D11" w:rsidP="006F5D11">
      <w:pPr>
        <w:shd w:val="clear" w:color="auto" w:fill="FFFFFF"/>
        <w:jc w:val="center"/>
        <w:rPr>
          <w:rFonts w:eastAsia="Times New Roman" w:cstheme="minorHAnsi"/>
          <w:b/>
          <w:bCs/>
          <w:color w:val="26282A"/>
          <w:spacing w:val="-5"/>
          <w:kern w:val="0"/>
          <w:sz w:val="22"/>
          <w:szCs w:val="22"/>
          <w:u w:val="single"/>
          <w14:ligatures w14:val="none"/>
        </w:rPr>
      </w:pPr>
    </w:p>
    <w:p w14:paraId="60DF76A8" w14:textId="77777777" w:rsidR="00EB6705" w:rsidRDefault="00EB6705" w:rsidP="006F5D11">
      <w:pPr>
        <w:pStyle w:val="NoSpacing"/>
        <w:ind w:left="360"/>
        <w:rPr>
          <w:rFonts w:cstheme="minorHAnsi"/>
          <w:color w:val="000000" w:themeColor="text1"/>
        </w:rPr>
      </w:pPr>
      <w:r>
        <w:rPr>
          <w:rFonts w:cstheme="minorHAnsi"/>
          <w:color w:val="000000" w:themeColor="text1"/>
        </w:rPr>
        <w:t xml:space="preserve">Review and approve </w:t>
      </w:r>
      <w:r w:rsidR="006F5D11">
        <w:rPr>
          <w:rFonts w:cstheme="minorHAnsi"/>
          <w:color w:val="000000" w:themeColor="text1"/>
        </w:rPr>
        <w:t>email</w:t>
      </w:r>
      <w:r>
        <w:rPr>
          <w:rFonts w:cstheme="minorHAnsi"/>
          <w:color w:val="000000" w:themeColor="text1"/>
        </w:rPr>
        <w:t>s to various agencies regarding the following:</w:t>
      </w:r>
    </w:p>
    <w:p w14:paraId="77D803E3" w14:textId="77777777" w:rsidR="00EB6705" w:rsidRDefault="00EB6705" w:rsidP="006F5D11">
      <w:pPr>
        <w:pStyle w:val="NoSpacing"/>
        <w:ind w:left="360"/>
        <w:rPr>
          <w:rFonts w:cstheme="minorHAnsi"/>
          <w:color w:val="000000" w:themeColor="text1"/>
        </w:rPr>
      </w:pPr>
    </w:p>
    <w:p w14:paraId="351A1B25" w14:textId="77777777" w:rsidR="006F5D11" w:rsidRDefault="00EB6705" w:rsidP="006F5D11">
      <w:pPr>
        <w:pStyle w:val="NoSpacing"/>
        <w:ind w:left="360"/>
        <w:rPr>
          <w:rFonts w:cstheme="minorHAnsi"/>
          <w:color w:val="C00000"/>
        </w:rPr>
      </w:pPr>
      <w:r>
        <w:rPr>
          <w:rFonts w:cstheme="minorHAnsi"/>
          <w:color w:val="000000" w:themeColor="text1"/>
        </w:rPr>
        <w:t>-</w:t>
      </w:r>
      <w:r>
        <w:rPr>
          <w:rFonts w:cstheme="minorHAnsi"/>
          <w:color w:val="000000" w:themeColor="text1"/>
        </w:rPr>
        <w:tab/>
      </w:r>
      <w:r w:rsidR="006F5D11" w:rsidRPr="00EB6705">
        <w:rPr>
          <w:rFonts w:cstheme="minorHAnsi"/>
          <w:b/>
          <w:bCs/>
          <w:color w:val="000000" w:themeColor="text1"/>
        </w:rPr>
        <w:t>basement flood water testing</w:t>
      </w:r>
      <w:r w:rsidR="006F5D11" w:rsidRPr="002C73AE">
        <w:rPr>
          <w:rFonts w:cstheme="minorHAnsi"/>
          <w:color w:val="000000" w:themeColor="text1"/>
        </w:rPr>
        <w:t>.</w:t>
      </w:r>
      <w:r w:rsidR="006F5D11">
        <w:rPr>
          <w:rFonts w:cstheme="minorHAnsi"/>
          <w:color w:val="C00000"/>
        </w:rPr>
        <w:t xml:space="preserve">  </w:t>
      </w:r>
      <w:r w:rsidR="006F5D11" w:rsidRPr="00EB6705">
        <w:rPr>
          <w:rFonts w:eastAsia="Times New Roman" w:cstheme="minorHAnsi"/>
          <w:color w:val="26282A"/>
          <w:spacing w:val="-5"/>
        </w:rPr>
        <w:t>DEC &amp; DEP, DOH</w:t>
      </w:r>
    </w:p>
    <w:p w14:paraId="459021B3" w14:textId="77777777" w:rsidR="006F5D11" w:rsidRPr="00EB6705" w:rsidRDefault="00EB6705" w:rsidP="006F5D11">
      <w:pPr>
        <w:shd w:val="clear" w:color="auto" w:fill="FFFFFF"/>
        <w:spacing w:before="100" w:beforeAutospacing="1" w:after="100" w:afterAutospacing="1"/>
        <w:ind w:left="360"/>
        <w:rPr>
          <w:rFonts w:eastAsia="Times New Roman" w:cstheme="minorHAnsi"/>
          <w:b/>
          <w:bCs/>
          <w:color w:val="C00000"/>
          <w:spacing w:val="-5"/>
          <w:kern w:val="0"/>
          <w:sz w:val="22"/>
          <w:szCs w:val="22"/>
          <w14:ligatures w14:val="none"/>
        </w:rPr>
      </w:pPr>
      <w:r>
        <w:rPr>
          <w:rFonts w:eastAsia="Times New Roman" w:cstheme="minorHAnsi"/>
          <w:b/>
          <w:bCs/>
          <w:color w:val="26282A"/>
          <w:spacing w:val="-5"/>
          <w:kern w:val="0"/>
          <w:sz w:val="22"/>
          <w:szCs w:val="22"/>
          <w14:ligatures w14:val="none"/>
        </w:rPr>
        <w:t>-</w:t>
      </w:r>
      <w:r>
        <w:rPr>
          <w:rFonts w:eastAsia="Times New Roman" w:cstheme="minorHAnsi"/>
          <w:b/>
          <w:bCs/>
          <w:color w:val="26282A"/>
          <w:spacing w:val="-5"/>
          <w:kern w:val="0"/>
          <w:sz w:val="22"/>
          <w:szCs w:val="22"/>
          <w14:ligatures w14:val="none"/>
        </w:rPr>
        <w:tab/>
      </w:r>
      <w:r w:rsidR="006F5D11" w:rsidRPr="00951FEC">
        <w:rPr>
          <w:rFonts w:eastAsia="Times New Roman" w:cstheme="minorHAnsi"/>
          <w:b/>
          <w:bCs/>
          <w:color w:val="26282A"/>
          <w:spacing w:val="-5"/>
          <w:kern w:val="0"/>
          <w:sz w:val="22"/>
          <w:szCs w:val="22"/>
          <w14:ligatures w14:val="none"/>
        </w:rPr>
        <w:t>Real-time canal monitoring/public rep</w:t>
      </w:r>
      <w:r w:rsidR="006F5D11" w:rsidRPr="00951FEC">
        <w:rPr>
          <w:rFonts w:eastAsia="Times New Roman" w:cstheme="minorHAnsi"/>
          <w:color w:val="26282A"/>
          <w:spacing w:val="-5"/>
          <w:kern w:val="0"/>
          <w:sz w:val="22"/>
          <w:szCs w:val="22"/>
          <w14:ligatures w14:val="none"/>
        </w:rPr>
        <w:t>o</w:t>
      </w:r>
      <w:r w:rsidR="006F5D11" w:rsidRPr="002C73AE">
        <w:rPr>
          <w:rFonts w:eastAsia="Times New Roman" w:cstheme="minorHAnsi"/>
          <w:b/>
          <w:bCs/>
          <w:color w:val="26282A"/>
          <w:spacing w:val="-5"/>
          <w:kern w:val="0"/>
          <w:sz w:val="22"/>
          <w:szCs w:val="22"/>
          <w14:ligatures w14:val="none"/>
        </w:rPr>
        <w:t>rting</w:t>
      </w:r>
      <w:r w:rsidR="006F5D11">
        <w:rPr>
          <w:rFonts w:eastAsia="Times New Roman" w:cstheme="minorHAnsi"/>
          <w:color w:val="26282A"/>
          <w:spacing w:val="-5"/>
          <w:kern w:val="0"/>
          <w:sz w:val="22"/>
          <w:szCs w:val="22"/>
          <w14:ligatures w14:val="none"/>
        </w:rPr>
        <w:t xml:space="preserve"> </w:t>
      </w:r>
      <w:r w:rsidR="006F5D11" w:rsidRPr="00EB6705">
        <w:rPr>
          <w:rFonts w:eastAsia="Times New Roman" w:cstheme="minorHAnsi"/>
          <w:color w:val="000000" w:themeColor="text1"/>
          <w:spacing w:val="-5"/>
          <w:kern w:val="0"/>
          <w:sz w:val="22"/>
          <w:szCs w:val="22"/>
          <w:highlight w:val="yellow"/>
          <w14:ligatures w14:val="none"/>
        </w:rPr>
        <w:t>DEP</w:t>
      </w:r>
      <w:r w:rsidR="006F5D11" w:rsidRPr="00EB6705">
        <w:rPr>
          <w:rFonts w:eastAsia="Times New Roman" w:cstheme="minorHAnsi"/>
          <w:color w:val="000000" w:themeColor="text1"/>
          <w:spacing w:val="-5"/>
          <w:kern w:val="0"/>
          <w:sz w:val="22"/>
          <w:szCs w:val="22"/>
          <w14:ligatures w14:val="none"/>
        </w:rPr>
        <w:t xml:space="preserve"> – Alicia West</w:t>
      </w:r>
      <w:r w:rsidR="006F5D11">
        <w:rPr>
          <w:rFonts w:eastAsia="Times New Roman" w:cstheme="minorHAnsi"/>
          <w:b/>
          <w:bCs/>
          <w:color w:val="000000" w:themeColor="text1"/>
          <w:spacing w:val="-5"/>
          <w:kern w:val="0"/>
          <w:sz w:val="22"/>
          <w:szCs w:val="22"/>
          <w14:ligatures w14:val="none"/>
        </w:rPr>
        <w:t xml:space="preserve"> </w:t>
      </w:r>
      <w:r w:rsidRPr="00EB6705">
        <w:rPr>
          <w:rFonts w:eastAsia="Times New Roman" w:cstheme="minorHAnsi"/>
          <w:color w:val="C00000"/>
          <w:spacing w:val="-5"/>
          <w:kern w:val="0"/>
          <w:sz w:val="22"/>
          <w:szCs w:val="22"/>
          <w14:ligatures w14:val="none"/>
        </w:rPr>
        <w:t>(this may deserve a resolution)</w:t>
      </w:r>
    </w:p>
    <w:p w14:paraId="45699FE7" w14:textId="77777777" w:rsidR="00EB6705" w:rsidRPr="00EB6705" w:rsidRDefault="00EB6705" w:rsidP="006F5D11">
      <w:pPr>
        <w:shd w:val="clear" w:color="auto" w:fill="FFFFFF"/>
        <w:spacing w:before="100" w:beforeAutospacing="1" w:after="100" w:afterAutospacing="1"/>
        <w:ind w:left="360"/>
        <w:rPr>
          <w:rFonts w:cstheme="minorHAnsi"/>
          <w:i/>
          <w:iCs/>
          <w:color w:val="1D2228"/>
          <w:spacing w:val="-5"/>
          <w:shd w:val="clear" w:color="auto" w:fill="FFFFFF"/>
        </w:rPr>
      </w:pPr>
      <w:r>
        <w:rPr>
          <w:rFonts w:eastAsia="Times New Roman" w:cstheme="minorHAnsi"/>
          <w:b/>
          <w:bCs/>
          <w:color w:val="26282A"/>
          <w:spacing w:val="-5"/>
          <w:kern w:val="0"/>
          <w:sz w:val="22"/>
          <w:szCs w:val="22"/>
          <w14:ligatures w14:val="none"/>
        </w:rPr>
        <w:t>-</w:t>
      </w:r>
      <w:r>
        <w:rPr>
          <w:rFonts w:eastAsia="Times New Roman" w:cstheme="minorHAnsi"/>
          <w:b/>
          <w:bCs/>
          <w:color w:val="26282A"/>
          <w:spacing w:val="-5"/>
          <w:kern w:val="0"/>
          <w:sz w:val="22"/>
          <w:szCs w:val="22"/>
          <w14:ligatures w14:val="none"/>
        </w:rPr>
        <w:tab/>
        <w:t xml:space="preserve">Bond-Lorraine Sewer </w:t>
      </w:r>
      <w:r>
        <w:rPr>
          <w:rFonts w:eastAsia="Times New Roman" w:cstheme="minorHAnsi"/>
          <w:color w:val="26282A"/>
          <w:spacing w:val="-5"/>
          <w:kern w:val="0"/>
          <w:sz w:val="22"/>
          <w:szCs w:val="22"/>
          <w14:ligatures w14:val="none"/>
        </w:rPr>
        <w:t>– DEP Alicia West</w:t>
      </w:r>
    </w:p>
    <w:p w14:paraId="00282C86" w14:textId="77777777" w:rsidR="006F5D11" w:rsidRPr="00EB6705" w:rsidRDefault="006F5D11" w:rsidP="00CA2FD5">
      <w:pPr>
        <w:pStyle w:val="NoSpacing"/>
        <w:ind w:firstLine="360"/>
        <w:rPr>
          <w:rFonts w:cstheme="minorHAnsi"/>
          <w:color w:val="000000" w:themeColor="text1"/>
        </w:rPr>
      </w:pPr>
      <w:r>
        <w:rPr>
          <w:rFonts w:cstheme="minorHAnsi"/>
          <w:color w:val="000000" w:themeColor="text1"/>
        </w:rPr>
        <w:t>-</w:t>
      </w:r>
      <w:r>
        <w:rPr>
          <w:rFonts w:cstheme="minorHAnsi"/>
          <w:color w:val="000000" w:themeColor="text1"/>
        </w:rPr>
        <w:tab/>
      </w:r>
      <w:r w:rsidRPr="00EB6705">
        <w:rPr>
          <w:rFonts w:cstheme="minorHAnsi"/>
          <w:b/>
          <w:bCs/>
          <w:color w:val="1D2228"/>
          <w:spacing w:val="-5"/>
          <w:shd w:val="clear" w:color="auto" w:fill="FFFFFF"/>
        </w:rPr>
        <w:t>CSO's</w:t>
      </w:r>
      <w:r w:rsidR="00EB6705">
        <w:rPr>
          <w:rFonts w:cstheme="minorHAnsi"/>
          <w:b/>
          <w:bCs/>
          <w:color w:val="1D2228"/>
          <w:spacing w:val="-5"/>
          <w:shd w:val="clear" w:color="auto" w:fill="FFFFFF"/>
        </w:rPr>
        <w:t xml:space="preserve"> – </w:t>
      </w:r>
      <w:r w:rsidR="00EB6705">
        <w:rPr>
          <w:rFonts w:cstheme="minorHAnsi"/>
          <w:color w:val="1D2228"/>
          <w:spacing w:val="-5"/>
          <w:shd w:val="clear" w:color="auto" w:fill="FFFFFF"/>
        </w:rPr>
        <w:t>DEP Alicia West, EPA Victoria Sacks</w:t>
      </w:r>
    </w:p>
    <w:p w14:paraId="2040CEB9" w14:textId="77777777" w:rsidR="00EB6705" w:rsidRDefault="00EB6705" w:rsidP="00EB6705">
      <w:pPr>
        <w:shd w:val="clear" w:color="auto" w:fill="FFFFFF"/>
        <w:spacing w:before="100" w:beforeAutospacing="1" w:after="100" w:afterAutospacing="1"/>
        <w:rPr>
          <w:rFonts w:eastAsia="Times New Roman" w:cstheme="minorHAnsi"/>
          <w:color w:val="26282A"/>
          <w:spacing w:val="-5"/>
          <w:kern w:val="0"/>
          <w14:ligatures w14:val="none"/>
        </w:rPr>
      </w:pPr>
      <w:r>
        <w:rPr>
          <w:rFonts w:eastAsia="Times New Roman" w:cstheme="minorHAnsi"/>
          <w:color w:val="26282A"/>
          <w:spacing w:val="-5"/>
          <w:kern w:val="0"/>
          <w14:ligatures w14:val="none"/>
        </w:rPr>
        <w:t xml:space="preserve">Do any of these demand resolutions?  Should we ask for </w:t>
      </w:r>
      <w:r w:rsidRPr="00EE420F">
        <w:rPr>
          <w:rFonts w:eastAsia="Times New Roman" w:cstheme="minorHAnsi"/>
          <w:color w:val="26282A"/>
          <w:spacing w:val="-5"/>
          <w:kern w:val="0"/>
          <w14:ligatures w14:val="none"/>
        </w:rPr>
        <w:t>a presentation on the</w:t>
      </w:r>
      <w:r>
        <w:rPr>
          <w:rFonts w:eastAsia="Times New Roman" w:cstheme="minorHAnsi"/>
          <w:color w:val="26282A"/>
          <w:spacing w:val="-5"/>
          <w:kern w:val="0"/>
          <w14:ligatures w14:val="none"/>
        </w:rPr>
        <w:t>se</w:t>
      </w:r>
      <w:r w:rsidRPr="00EE420F">
        <w:rPr>
          <w:rFonts w:eastAsia="Times New Roman" w:cstheme="minorHAnsi"/>
          <w:color w:val="26282A"/>
          <w:spacing w:val="-5"/>
          <w:kern w:val="0"/>
          <w14:ligatures w14:val="none"/>
        </w:rPr>
        <w:t xml:space="preserve"> </w:t>
      </w:r>
      <w:r>
        <w:rPr>
          <w:rFonts w:eastAsia="Times New Roman" w:cstheme="minorHAnsi"/>
          <w:color w:val="26282A"/>
          <w:spacing w:val="-5"/>
          <w:kern w:val="0"/>
          <w14:ligatures w14:val="none"/>
        </w:rPr>
        <w:t>issues? Full CAG or just WQ?</w:t>
      </w:r>
    </w:p>
    <w:p w14:paraId="714751F8" w14:textId="77777777" w:rsidR="006F5D11" w:rsidRPr="00EB6705" w:rsidRDefault="006F5D11" w:rsidP="006F5D11">
      <w:pPr>
        <w:pStyle w:val="NoSpacing"/>
        <w:rPr>
          <w:rFonts w:cstheme="minorHAnsi"/>
          <w:color w:val="000000" w:themeColor="text1"/>
        </w:rPr>
      </w:pPr>
      <w:r w:rsidRPr="00951FEC">
        <w:rPr>
          <w:rFonts w:cstheme="minorHAnsi"/>
          <w:b/>
          <w:bCs/>
          <w:color w:val="000000" w:themeColor="text1"/>
        </w:rPr>
        <w:t>HYDROLOGY</w:t>
      </w:r>
      <w:r w:rsidRPr="002C73AE">
        <w:rPr>
          <w:rFonts w:cstheme="minorHAnsi"/>
          <w:b/>
          <w:bCs/>
          <w:i/>
          <w:iCs/>
          <w:color w:val="C00000"/>
        </w:rPr>
        <w:t xml:space="preserve"> </w:t>
      </w:r>
      <w:r w:rsidRPr="00EB6705">
        <w:rPr>
          <w:rFonts w:cstheme="minorHAnsi"/>
          <w:i/>
          <w:iCs/>
          <w:color w:val="C00000"/>
        </w:rPr>
        <w:t>This may deserve a resolution</w:t>
      </w:r>
      <w:r>
        <w:rPr>
          <w:rFonts w:cstheme="minorHAnsi"/>
          <w:color w:val="000000" w:themeColor="text1"/>
        </w:rPr>
        <w:t>:  C</w:t>
      </w:r>
      <w:r w:rsidRPr="00951FEC">
        <w:rPr>
          <w:rFonts w:cstheme="minorHAnsi"/>
          <w:color w:val="000000" w:themeColor="text1"/>
        </w:rPr>
        <w:t>urrent hydraulic conditions, including groundwater elevations and flow direction. This study by DEC was scheduled for completion in late 2024.  Per Aaron DEC is working on it.  Followed up with Aaron 4/27/2026.</w:t>
      </w:r>
      <w:r>
        <w:rPr>
          <w:rFonts w:cstheme="minorHAnsi"/>
          <w:color w:val="000000" w:themeColor="text1"/>
        </w:rPr>
        <w:t xml:space="preserve">  </w:t>
      </w:r>
      <w:r w:rsidRPr="00834827">
        <w:rPr>
          <w:rFonts w:cstheme="minorHAnsi"/>
          <w:i/>
          <w:iCs/>
          <w:color w:val="000000" w:themeColor="text1"/>
        </w:rPr>
        <w:t>See addenda – we know they are not including toxins in the study.  Suggestion – overlay the map.</w:t>
      </w:r>
      <w:r>
        <w:rPr>
          <w:rFonts w:cstheme="minorHAnsi"/>
          <w:i/>
          <w:iCs/>
          <w:color w:val="000000" w:themeColor="text1"/>
        </w:rPr>
        <w:t xml:space="preserve">  </w:t>
      </w:r>
      <w:r w:rsidRPr="00EB6705">
        <w:rPr>
          <w:rFonts w:cstheme="minorHAnsi"/>
          <w:b/>
          <w:bCs/>
          <w:i/>
          <w:iCs/>
          <w:color w:val="000000" w:themeColor="text1"/>
        </w:rPr>
        <w:t xml:space="preserve">– </w:t>
      </w:r>
      <w:r w:rsidR="00EB6705" w:rsidRPr="00EB6705">
        <w:rPr>
          <w:rFonts w:cstheme="minorHAnsi"/>
          <w:color w:val="000000" w:themeColor="text1"/>
        </w:rPr>
        <w:t>Now that Jason has created a tool, can DEC use it once its survey is done?</w:t>
      </w:r>
    </w:p>
    <w:p w14:paraId="58207940" w14:textId="77777777" w:rsidR="006F5D11" w:rsidRDefault="006F5D11" w:rsidP="006F5D11">
      <w:pPr>
        <w:rPr>
          <w:rFonts w:cstheme="minorHAnsi"/>
          <w:b/>
          <w:bCs/>
          <w:sz w:val="22"/>
          <w:szCs w:val="22"/>
        </w:rPr>
      </w:pPr>
    </w:p>
    <w:p w14:paraId="70D86423" w14:textId="77777777" w:rsidR="006F5D11" w:rsidRDefault="006F5D11" w:rsidP="006F5D11">
      <w:pPr>
        <w:rPr>
          <w:rFonts w:cstheme="minorHAnsi"/>
          <w:b/>
          <w:bCs/>
          <w:sz w:val="22"/>
          <w:szCs w:val="22"/>
        </w:rPr>
      </w:pPr>
      <w:r w:rsidRPr="00951FEC">
        <w:rPr>
          <w:rFonts w:cstheme="minorHAnsi"/>
          <w:b/>
          <w:bCs/>
          <w:sz w:val="22"/>
          <w:szCs w:val="22"/>
        </w:rPr>
        <w:t>Housekeeping:</w:t>
      </w:r>
    </w:p>
    <w:p w14:paraId="38869564" w14:textId="77777777" w:rsidR="006F5D11" w:rsidRPr="00951FEC" w:rsidRDefault="006F5D11" w:rsidP="006F5D11">
      <w:pPr>
        <w:pStyle w:val="ListParagraph"/>
        <w:shd w:val="clear" w:color="auto" w:fill="FFFFFF"/>
        <w:ind w:left="540"/>
        <w:rPr>
          <w:rFonts w:cstheme="minorHAnsi"/>
          <w:color w:val="1D2228"/>
          <w:spacing w:val="-5"/>
          <w:sz w:val="22"/>
          <w:szCs w:val="22"/>
        </w:rPr>
      </w:pPr>
    </w:p>
    <w:p w14:paraId="1E1DEEC7" w14:textId="77777777" w:rsidR="006F5D11" w:rsidRPr="00951FEC" w:rsidRDefault="006F5D11" w:rsidP="006F5D11">
      <w:pPr>
        <w:pStyle w:val="ListParagraph"/>
        <w:numPr>
          <w:ilvl w:val="0"/>
          <w:numId w:val="3"/>
        </w:numPr>
        <w:shd w:val="clear" w:color="auto" w:fill="FFFFFF"/>
        <w:rPr>
          <w:rFonts w:cstheme="minorHAnsi"/>
          <w:b/>
          <w:bCs/>
          <w:color w:val="000000" w:themeColor="text1"/>
          <w:sz w:val="22"/>
          <w:szCs w:val="22"/>
        </w:rPr>
      </w:pPr>
      <w:proofErr w:type="spellStart"/>
      <w:r w:rsidRPr="00951FEC">
        <w:rPr>
          <w:rFonts w:cstheme="minorHAnsi"/>
          <w:b/>
          <w:bCs/>
          <w:color w:val="1D2228"/>
          <w:spacing w:val="-5"/>
          <w:sz w:val="22"/>
          <w:szCs w:val="22"/>
        </w:rPr>
        <w:t>PowerHouse</w:t>
      </w:r>
      <w:proofErr w:type="spellEnd"/>
      <w:r w:rsidRPr="00951FEC">
        <w:rPr>
          <w:rFonts w:cstheme="minorHAnsi"/>
          <w:color w:val="1D2228"/>
          <w:spacing w:val="-5"/>
          <w:sz w:val="22"/>
          <w:szCs w:val="22"/>
        </w:rPr>
        <w:t xml:space="preserve"> walkway at TB1.  </w:t>
      </w:r>
    </w:p>
    <w:p w14:paraId="7D5E0CC6" w14:textId="77777777" w:rsidR="006F5D11" w:rsidRPr="00951FEC" w:rsidRDefault="006F5D11" w:rsidP="006F5D11">
      <w:pPr>
        <w:shd w:val="clear" w:color="auto" w:fill="FFFFFF"/>
        <w:rPr>
          <w:rFonts w:cstheme="minorHAnsi"/>
          <w:b/>
          <w:bCs/>
          <w:color w:val="000000" w:themeColor="text1"/>
          <w:sz w:val="22"/>
          <w:szCs w:val="22"/>
        </w:rPr>
      </w:pPr>
    </w:p>
    <w:p w14:paraId="1C1D08E2" w14:textId="77777777" w:rsidR="006F5D11" w:rsidRDefault="006F5D11" w:rsidP="006F5D11">
      <w:pPr>
        <w:pStyle w:val="ListParagraph"/>
        <w:numPr>
          <w:ilvl w:val="0"/>
          <w:numId w:val="3"/>
        </w:numPr>
        <w:rPr>
          <w:rFonts w:cstheme="minorHAnsi"/>
          <w:color w:val="000000" w:themeColor="text1"/>
          <w:sz w:val="22"/>
          <w:szCs w:val="22"/>
        </w:rPr>
      </w:pPr>
      <w:r>
        <w:rPr>
          <w:rFonts w:cstheme="minorHAnsi"/>
          <w:b/>
          <w:bCs/>
          <w:color w:val="000000" w:themeColor="text1"/>
          <w:sz w:val="22"/>
          <w:szCs w:val="22"/>
        </w:rPr>
        <w:t xml:space="preserve">Mounding:  </w:t>
      </w:r>
      <w:r w:rsidRPr="00951FEC">
        <w:rPr>
          <w:rFonts w:cstheme="minorHAnsi"/>
          <w:color w:val="000000" w:themeColor="text1"/>
          <w:sz w:val="22"/>
          <w:szCs w:val="22"/>
        </w:rPr>
        <w:t>We will follow on the mounding studies once EPA presents on them again.  Issue is forward looking – climate change.</w:t>
      </w:r>
    </w:p>
    <w:p w14:paraId="20EA90CF" w14:textId="77777777" w:rsidR="006F5D11" w:rsidRPr="00951FEC" w:rsidRDefault="006F5D11" w:rsidP="006F5D11">
      <w:pPr>
        <w:pStyle w:val="ListParagraph"/>
        <w:rPr>
          <w:rFonts w:cstheme="minorHAnsi"/>
          <w:b/>
          <w:bCs/>
          <w:sz w:val="22"/>
          <w:szCs w:val="22"/>
        </w:rPr>
      </w:pPr>
    </w:p>
    <w:p w14:paraId="61C20C58" w14:textId="77777777" w:rsidR="006F5D11" w:rsidRPr="00951FEC" w:rsidRDefault="006F5D11" w:rsidP="006F5D11">
      <w:pPr>
        <w:pStyle w:val="ListParagraph"/>
        <w:numPr>
          <w:ilvl w:val="0"/>
          <w:numId w:val="3"/>
        </w:numPr>
        <w:rPr>
          <w:rFonts w:cstheme="minorHAnsi"/>
          <w:color w:val="000000" w:themeColor="text1"/>
          <w:sz w:val="22"/>
          <w:szCs w:val="22"/>
        </w:rPr>
      </w:pPr>
      <w:r>
        <w:rPr>
          <w:rFonts w:cstheme="minorHAnsi"/>
          <w:b/>
          <w:bCs/>
          <w:sz w:val="22"/>
          <w:szCs w:val="22"/>
        </w:rPr>
        <w:t xml:space="preserve">DO Levels:  </w:t>
      </w:r>
      <w:r w:rsidRPr="00951FEC">
        <w:rPr>
          <w:rFonts w:cstheme="minorHAnsi"/>
          <w:sz w:val="22"/>
          <w:szCs w:val="22"/>
        </w:rPr>
        <w:t>Any acknowledgement from Fagel, Waldron or Smith to our resolution re: DO levels</w:t>
      </w:r>
      <w:r>
        <w:rPr>
          <w:rFonts w:cstheme="minorHAnsi"/>
          <w:sz w:val="22"/>
          <w:szCs w:val="22"/>
        </w:rPr>
        <w:t>, Erica?</w:t>
      </w:r>
    </w:p>
    <w:p w14:paraId="6C60802E" w14:textId="77777777" w:rsidR="006F5D11" w:rsidRPr="00951FEC" w:rsidRDefault="006F5D11" w:rsidP="006F5D11">
      <w:pPr>
        <w:pStyle w:val="ListParagraph"/>
        <w:rPr>
          <w:rFonts w:cstheme="minorHAnsi"/>
          <w:b/>
          <w:bCs/>
          <w:sz w:val="22"/>
          <w:szCs w:val="22"/>
        </w:rPr>
      </w:pPr>
    </w:p>
    <w:p w14:paraId="4D225A59" w14:textId="77777777" w:rsidR="006F5D11" w:rsidRPr="00951FEC" w:rsidRDefault="006F5D11" w:rsidP="006F5D11">
      <w:pPr>
        <w:pStyle w:val="NoSpacing"/>
        <w:numPr>
          <w:ilvl w:val="0"/>
          <w:numId w:val="3"/>
        </w:numPr>
        <w:rPr>
          <w:rFonts w:cstheme="minorHAnsi"/>
          <w:b/>
          <w:bCs/>
          <w:color w:val="C00000"/>
        </w:rPr>
      </w:pPr>
      <w:r w:rsidRPr="00951FEC">
        <w:rPr>
          <w:rFonts w:cstheme="minorHAnsi"/>
          <w:b/>
          <w:bCs/>
          <w:color w:val="000000" w:themeColor="text1"/>
        </w:rPr>
        <w:t>OMP:</w:t>
      </w:r>
      <w:r>
        <w:rPr>
          <w:rFonts w:cstheme="minorHAnsi"/>
          <w:b/>
          <w:bCs/>
          <w:color w:val="C00000"/>
        </w:rPr>
        <w:t xml:space="preserve">  </w:t>
      </w:r>
      <w:r w:rsidRPr="00951FEC">
        <w:rPr>
          <w:rFonts w:cstheme="minorHAnsi"/>
        </w:rPr>
        <w:t xml:space="preserve">What is EPA’s demand for responsible parties to maintain an operation and maintenance plan (OMP) for the Gowanus Canal Clean-up strategy? Who will ensure that the OMP is done going forward? Will EPA continue to check that the water quality remains good and that the cap is intact? Does EPA have an OMP Plan? Where is it?  </w:t>
      </w:r>
      <w:r w:rsidRPr="00951FEC">
        <w:rPr>
          <w:rFonts w:cstheme="minorHAnsi"/>
          <w:color w:val="00B050"/>
        </w:rPr>
        <w:t>Katia</w:t>
      </w:r>
      <w:r w:rsidRPr="00951FEC">
        <w:rPr>
          <w:rFonts w:cstheme="minorHAnsi"/>
          <w:color w:val="C00000"/>
        </w:rPr>
        <w:t xml:space="preserve"> followed on these two questions – any answer?</w:t>
      </w:r>
    </w:p>
    <w:p w14:paraId="39F0E8EA" w14:textId="77777777" w:rsidR="006F5D11" w:rsidRDefault="006F5D11" w:rsidP="006F5D11">
      <w:pPr>
        <w:pStyle w:val="NoSpacing"/>
        <w:ind w:firstLine="360"/>
        <w:rPr>
          <w:rFonts w:cstheme="minorHAnsi"/>
          <w:b/>
          <w:bCs/>
        </w:rPr>
      </w:pPr>
    </w:p>
    <w:p w14:paraId="6A243804" w14:textId="77777777" w:rsidR="00EB6705" w:rsidRDefault="00EB6705" w:rsidP="00EB6705">
      <w:pPr>
        <w:pStyle w:val="NoSpacing"/>
        <w:rPr>
          <w:rFonts w:cstheme="minorHAnsi"/>
          <w:color w:val="000000" w:themeColor="text1"/>
        </w:rPr>
      </w:pPr>
      <w:r>
        <w:rPr>
          <w:rFonts w:cstheme="minorHAnsi"/>
          <w:color w:val="000000" w:themeColor="text1"/>
        </w:rPr>
        <w:t>-</w:t>
      </w:r>
      <w:r>
        <w:rPr>
          <w:rFonts w:cstheme="minorHAnsi"/>
          <w:color w:val="000000" w:themeColor="text1"/>
        </w:rPr>
        <w:tab/>
        <w:t xml:space="preserve">Has DEP started to measure how much of first flush the new buildings are capturing?  </w:t>
      </w:r>
    </w:p>
    <w:p w14:paraId="0A85D795" w14:textId="77777777" w:rsidR="00EB6705" w:rsidRDefault="00EB6705" w:rsidP="00EB6705">
      <w:pPr>
        <w:shd w:val="clear" w:color="auto" w:fill="FFFFFF"/>
        <w:spacing w:before="100" w:beforeAutospacing="1" w:after="100" w:afterAutospacing="1"/>
        <w:ind w:left="720" w:hanging="720"/>
        <w:rPr>
          <w:rFonts w:eastAsia="Times New Roman" w:cstheme="minorHAnsi"/>
          <w:color w:val="26282A"/>
          <w:spacing w:val="-5"/>
          <w:kern w:val="0"/>
          <w14:ligatures w14:val="none"/>
        </w:rPr>
      </w:pPr>
      <w:r w:rsidRPr="00EE420F">
        <w:rPr>
          <w:rFonts w:eastAsia="Times New Roman" w:cstheme="minorHAnsi"/>
          <w:color w:val="26282A"/>
          <w:spacing w:val="-5"/>
          <w:kern w:val="0"/>
          <w14:ligatures w14:val="none"/>
        </w:rPr>
        <w:t>-</w:t>
      </w:r>
      <w:r w:rsidRPr="00EE420F">
        <w:rPr>
          <w:rFonts w:eastAsia="Times New Roman" w:cstheme="minorHAnsi"/>
          <w:color w:val="26282A"/>
          <w:spacing w:val="-5"/>
          <w:kern w:val="0"/>
          <w14:ligatures w14:val="none"/>
        </w:rPr>
        <w:tab/>
        <w:t xml:space="preserve">A government agency is supposed to model projections for population increases and climate change. Did the scientific projections in the LTCP account for the results of climate change?  </w:t>
      </w:r>
    </w:p>
    <w:p w14:paraId="4BAC38B5" w14:textId="77777777" w:rsidR="00EB6705" w:rsidRDefault="00EB6705" w:rsidP="00EB6705">
      <w:pPr>
        <w:pStyle w:val="NoSpacing"/>
        <w:ind w:left="720" w:hanging="720"/>
        <w:rPr>
          <w:rFonts w:cstheme="minorHAnsi"/>
          <w:color w:val="000000" w:themeColor="text1"/>
        </w:rPr>
      </w:pPr>
      <w:r>
        <w:rPr>
          <w:rFonts w:cstheme="minorHAnsi"/>
          <w:color w:val="000000" w:themeColor="text1"/>
        </w:rPr>
        <w:t>-</w:t>
      </w:r>
      <w:r>
        <w:rPr>
          <w:rFonts w:cstheme="minorHAnsi"/>
          <w:color w:val="000000" w:themeColor="text1"/>
        </w:rPr>
        <w:tab/>
      </w:r>
      <w:r w:rsidRPr="002C73AE">
        <w:rPr>
          <w:rFonts w:cstheme="minorHAnsi"/>
          <w:color w:val="000000" w:themeColor="text1"/>
        </w:rPr>
        <w:t xml:space="preserve">Outreach – can the artists stop dumping their paint in the canal by washing brushes, </w:t>
      </w:r>
      <w:proofErr w:type="spellStart"/>
      <w:r w:rsidRPr="002C73AE">
        <w:rPr>
          <w:rFonts w:cstheme="minorHAnsi"/>
          <w:color w:val="000000" w:themeColor="text1"/>
        </w:rPr>
        <w:t>etc</w:t>
      </w:r>
      <w:proofErr w:type="spellEnd"/>
      <w:r w:rsidRPr="002C73AE">
        <w:rPr>
          <w:rFonts w:cstheme="minorHAnsi"/>
          <w:color w:val="000000" w:themeColor="text1"/>
        </w:rPr>
        <w:t xml:space="preserve">… </w:t>
      </w:r>
      <w:proofErr w:type="spellStart"/>
      <w:r w:rsidRPr="002C73AE">
        <w:rPr>
          <w:rFonts w:cstheme="minorHAnsi"/>
          <w:color w:val="000000" w:themeColor="text1"/>
        </w:rPr>
        <w:t>Eymund</w:t>
      </w:r>
      <w:proofErr w:type="spellEnd"/>
      <w:r w:rsidRPr="002C73AE">
        <w:rPr>
          <w:rFonts w:cstheme="minorHAnsi"/>
          <w:color w:val="000000" w:themeColor="text1"/>
        </w:rPr>
        <w:t xml:space="preserve"> says that this is an issue in the canal.</w:t>
      </w:r>
    </w:p>
    <w:p w14:paraId="29085FD5" w14:textId="77777777" w:rsidR="00EB6705" w:rsidRPr="002C73AE" w:rsidRDefault="00EB6705" w:rsidP="00EB6705">
      <w:pPr>
        <w:pStyle w:val="NoSpacing"/>
        <w:rPr>
          <w:rFonts w:cstheme="minorHAnsi"/>
          <w:color w:val="000000" w:themeColor="text1"/>
        </w:rPr>
      </w:pPr>
    </w:p>
    <w:p w14:paraId="41512D52" w14:textId="77777777" w:rsidR="00EB6705" w:rsidRDefault="00EB6705" w:rsidP="006F5D11">
      <w:pPr>
        <w:shd w:val="clear" w:color="auto" w:fill="FFFFFF"/>
        <w:jc w:val="center"/>
        <w:rPr>
          <w:rFonts w:ascii="Helvetica Neue" w:eastAsia="Times New Roman" w:hAnsi="Helvetica Neue" w:cs="Times New Roman"/>
          <w:b/>
          <w:bCs/>
          <w:color w:val="26282A"/>
          <w:spacing w:val="-5"/>
          <w:kern w:val="0"/>
          <w:sz w:val="20"/>
          <w:szCs w:val="20"/>
          <w:u w:val="single"/>
          <w14:ligatures w14:val="none"/>
        </w:rPr>
      </w:pPr>
    </w:p>
    <w:p w14:paraId="62446C71" w14:textId="77777777" w:rsidR="00EB6705" w:rsidRDefault="00EB6705" w:rsidP="006F5D11">
      <w:pPr>
        <w:shd w:val="clear" w:color="auto" w:fill="FFFFFF"/>
        <w:jc w:val="center"/>
        <w:rPr>
          <w:rFonts w:ascii="Helvetica Neue" w:eastAsia="Times New Roman" w:hAnsi="Helvetica Neue" w:cs="Times New Roman"/>
          <w:b/>
          <w:bCs/>
          <w:color w:val="26282A"/>
          <w:spacing w:val="-5"/>
          <w:kern w:val="0"/>
          <w:sz w:val="20"/>
          <w:szCs w:val="20"/>
          <w:u w:val="single"/>
          <w14:ligatures w14:val="none"/>
        </w:rPr>
      </w:pPr>
    </w:p>
    <w:p w14:paraId="76011A17" w14:textId="77777777" w:rsidR="006F5D11" w:rsidRPr="00951FEC" w:rsidRDefault="006F5D11" w:rsidP="006F5D11">
      <w:pPr>
        <w:shd w:val="clear" w:color="auto" w:fill="FFFFFF"/>
        <w:jc w:val="center"/>
        <w:rPr>
          <w:rFonts w:ascii="Helvetica Neue" w:eastAsia="Times New Roman" w:hAnsi="Helvetica Neue" w:cs="Times New Roman"/>
          <w:b/>
          <w:bCs/>
          <w:color w:val="26282A"/>
          <w:spacing w:val="-5"/>
          <w:kern w:val="0"/>
          <w:sz w:val="20"/>
          <w:szCs w:val="20"/>
          <w:u w:val="single"/>
          <w14:ligatures w14:val="none"/>
        </w:rPr>
      </w:pPr>
      <w:r w:rsidRPr="00951FEC">
        <w:rPr>
          <w:rFonts w:ascii="Helvetica Neue" w:eastAsia="Times New Roman" w:hAnsi="Helvetica Neue" w:cs="Times New Roman"/>
          <w:b/>
          <w:bCs/>
          <w:color w:val="26282A"/>
          <w:spacing w:val="-5"/>
          <w:kern w:val="0"/>
          <w:sz w:val="20"/>
          <w:szCs w:val="20"/>
          <w:u w:val="single"/>
          <w14:ligatures w14:val="none"/>
        </w:rPr>
        <w:t>E-Mail Addenda</w:t>
      </w:r>
    </w:p>
    <w:p w14:paraId="2352EBE7" w14:textId="77777777" w:rsidR="006F5D11" w:rsidRDefault="006F5D11" w:rsidP="006F5D11">
      <w:pPr>
        <w:shd w:val="clear" w:color="auto" w:fill="FFFFFF"/>
        <w:rPr>
          <w:rFonts w:ascii="Helvetica Neue" w:eastAsia="Times New Roman" w:hAnsi="Helvetica Neue" w:cs="Times New Roman"/>
          <w:color w:val="26282A"/>
          <w:spacing w:val="-5"/>
          <w:kern w:val="0"/>
          <w:sz w:val="20"/>
          <w:szCs w:val="20"/>
          <w14:ligatures w14:val="none"/>
        </w:rPr>
      </w:pPr>
    </w:p>
    <w:p w14:paraId="3F30C706" w14:textId="77777777" w:rsidR="006F5D11" w:rsidRDefault="006F5D11" w:rsidP="006F5D11">
      <w:pPr>
        <w:shd w:val="clear" w:color="auto" w:fill="FFFFFF"/>
        <w:rPr>
          <w:rFonts w:ascii="Helvetica Neue" w:eastAsia="Times New Roman" w:hAnsi="Helvetica Neue" w:cs="Times New Roman"/>
          <w:b/>
          <w:bCs/>
          <w:color w:val="C00000"/>
          <w:spacing w:val="-5"/>
          <w:kern w:val="0"/>
          <w:sz w:val="20"/>
          <w:szCs w:val="20"/>
          <w14:ligatures w14:val="none"/>
        </w:rPr>
      </w:pPr>
      <w:r w:rsidRPr="00D361D5">
        <w:rPr>
          <w:rFonts w:ascii="Helvetica Neue" w:eastAsia="Times New Roman" w:hAnsi="Helvetica Neue" w:cs="Times New Roman"/>
          <w:b/>
          <w:bCs/>
          <w:color w:val="C00000"/>
          <w:spacing w:val="-5"/>
          <w:kern w:val="0"/>
          <w:sz w:val="20"/>
          <w:szCs w:val="20"/>
          <w14:ligatures w14:val="none"/>
        </w:rPr>
        <w:t xml:space="preserve">DEP Questions: </w:t>
      </w:r>
    </w:p>
    <w:p w14:paraId="4D4FFD4E" w14:textId="77777777" w:rsidR="006F5D11" w:rsidRPr="00D361D5" w:rsidRDefault="006F5D11" w:rsidP="006F5D11">
      <w:pPr>
        <w:shd w:val="clear" w:color="auto" w:fill="FFFFFF"/>
        <w:rPr>
          <w:rFonts w:ascii="Helvetica Neue" w:eastAsia="Times New Roman" w:hAnsi="Helvetica Neue" w:cs="Times New Roman"/>
          <w:b/>
          <w:bCs/>
          <w:color w:val="C00000"/>
          <w:spacing w:val="-5"/>
          <w:kern w:val="0"/>
          <w:sz w:val="20"/>
          <w:szCs w:val="20"/>
          <w14:ligatures w14:val="none"/>
        </w:rPr>
      </w:pPr>
      <w:r w:rsidRPr="00D361D5">
        <w:rPr>
          <w:rFonts w:ascii="Helvetica Neue" w:eastAsia="Times New Roman" w:hAnsi="Helvetica Neue" w:cs="Times New Roman"/>
          <w:b/>
          <w:bCs/>
          <w:color w:val="C00000"/>
          <w:spacing w:val="-5"/>
          <w:kern w:val="0"/>
          <w:sz w:val="20"/>
          <w:szCs w:val="20"/>
          <w14:ligatures w14:val="none"/>
        </w:rPr>
        <w:t xml:space="preserve"> </w:t>
      </w:r>
    </w:p>
    <w:p w14:paraId="10B58828" w14:textId="77777777" w:rsidR="006F5D11" w:rsidRDefault="006F5D11" w:rsidP="006F5D11">
      <w:pPr>
        <w:shd w:val="clear" w:color="auto" w:fill="FFFFFF"/>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Hello Ms. Garcia and Ms. Hughes</w:t>
      </w:r>
      <w:r>
        <w:rPr>
          <w:rFonts w:eastAsia="Times New Roman" w:cstheme="minorHAnsi"/>
          <w:color w:val="26282A"/>
          <w:spacing w:val="-5"/>
          <w:kern w:val="0"/>
          <w14:ligatures w14:val="none"/>
        </w:rPr>
        <w:t xml:space="preserve"> (She has left DEP), wrote to Alicia West and she replied below:</w:t>
      </w:r>
    </w:p>
    <w:p w14:paraId="1F3532D0" w14:textId="77777777" w:rsidR="006F5D11" w:rsidRPr="00951FEC" w:rsidRDefault="006F5D11" w:rsidP="006F5D11">
      <w:pPr>
        <w:shd w:val="clear" w:color="auto" w:fill="FFFFFF"/>
        <w:rPr>
          <w:rFonts w:eastAsia="Times New Roman" w:cstheme="minorHAnsi"/>
          <w:color w:val="26282A"/>
          <w:spacing w:val="-5"/>
          <w:kern w:val="0"/>
          <w14:ligatures w14:val="none"/>
        </w:rPr>
      </w:pPr>
    </w:p>
    <w:p w14:paraId="56EB0597" w14:textId="77777777" w:rsidR="006F5D11" w:rsidRPr="00951FEC" w:rsidRDefault="006F5D11" w:rsidP="006F5D11">
      <w:pPr>
        <w:shd w:val="clear" w:color="auto" w:fill="FFFFFF"/>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The Gowanus Canal Community Advisory Group's Water Quality Committee has a number of questions that we believe DEP can, hopefully, answer.  Please respond in writing and we would greatly appreciate if you could let us know when it would be convenient to give the full Advisory Group a presentation about the answers to the questions we have presented below.</w:t>
      </w:r>
    </w:p>
    <w:p w14:paraId="11425C42" w14:textId="77777777" w:rsidR="006F5D11" w:rsidRPr="00951FEC" w:rsidRDefault="006F5D11" w:rsidP="006F5D11">
      <w:pPr>
        <w:numPr>
          <w:ilvl w:val="0"/>
          <w:numId w:val="1"/>
        </w:numPr>
        <w:shd w:val="clear" w:color="auto" w:fill="FFFFFF"/>
        <w:spacing w:before="100" w:beforeAutospacing="1" w:after="100" w:afterAutospacing="1"/>
        <w:ind w:left="960"/>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What is the current capacity of the Red Hook and Owls Head sewer treatment plants and what do you expect it will be after the completion of building out of Atlantic Yards, the Gowanus rezoning, Brooklyn Marine Terminal rezoning, and Governors Island rezoning? We would love an update since the 2015 drafting of the Gowanus Canal Long Term Control Plan (LTCP) as there has been additional development since then. Will the new construction exceed the capacity of those treatment plants?</w:t>
      </w:r>
    </w:p>
    <w:p w14:paraId="39DA00C1" w14:textId="77777777" w:rsidR="006F5D11" w:rsidRPr="00951FEC" w:rsidRDefault="006F5D11" w:rsidP="006F5D11">
      <w:pPr>
        <w:numPr>
          <w:ilvl w:val="0"/>
          <w:numId w:val="1"/>
        </w:numPr>
        <w:shd w:val="clear" w:color="auto" w:fill="FFFFFF"/>
        <w:spacing w:before="100" w:beforeAutospacing="1" w:after="100" w:afterAutospacing="1"/>
        <w:ind w:left="960"/>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 The Bond-Lorraine Sewer is specifically mentioned in the EPA's Gowanus Canal Record of Decision (ROD). We believe it should be addressed before any development at the former manufactured gas plant (MGP) at Public Place. Can DEP provide an update on the status of commencement and/or funding of the required Bond-Lorraine Sewer repairs?</w:t>
      </w:r>
    </w:p>
    <w:p w14:paraId="7B5BCF77" w14:textId="77777777" w:rsidR="006F5D11" w:rsidRPr="00951FEC" w:rsidRDefault="006F5D11" w:rsidP="006F5D11">
      <w:pPr>
        <w:numPr>
          <w:ilvl w:val="0"/>
          <w:numId w:val="1"/>
        </w:numPr>
        <w:shd w:val="clear" w:color="auto" w:fill="FFFFFF"/>
        <w:spacing w:before="100" w:beforeAutospacing="1" w:after="100" w:afterAutospacing="1"/>
        <w:ind w:left="960"/>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What is required of the new buildings to offset sewer contributions?  What entity is confirming that the developments are including these components and calculating/confirming that these components actually offset the sewage from the new occupants.  What is the timeline for such work and will the results be made public?  Where and how?  Is there an ongoing plan to continuously monitor that there are not excessive/additional sewage contributions from these buildings?  If so, how, by which entity, for how long? </w:t>
      </w:r>
    </w:p>
    <w:p w14:paraId="0C3302E4" w14:textId="77777777" w:rsidR="006F5D11" w:rsidRPr="00951FEC" w:rsidRDefault="006F5D11" w:rsidP="006F5D11">
      <w:pPr>
        <w:numPr>
          <w:ilvl w:val="0"/>
          <w:numId w:val="1"/>
        </w:numPr>
        <w:shd w:val="clear" w:color="auto" w:fill="FFFFFF"/>
        <w:spacing w:before="100" w:beforeAutospacing="1" w:after="100" w:afterAutospacing="1"/>
        <w:ind w:left="960"/>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Can the Red Hook and Owl’s Head Wastewater Control Plants handle the additional loads both in dry and wet weather events?</w:t>
      </w:r>
    </w:p>
    <w:p w14:paraId="1C02A5A5" w14:textId="77777777" w:rsidR="006F5D11" w:rsidRPr="009826A5" w:rsidRDefault="006F5D11" w:rsidP="006F5D11">
      <w:pPr>
        <w:numPr>
          <w:ilvl w:val="0"/>
          <w:numId w:val="1"/>
        </w:numPr>
        <w:shd w:val="clear" w:color="auto" w:fill="FFFFFF"/>
        <w:spacing w:before="100" w:beforeAutospacing="1" w:after="100" w:afterAutospacing="1"/>
        <w:ind w:left="960"/>
        <w:rPr>
          <w:rFonts w:eastAsia="Times New Roman" w:cstheme="minorHAnsi"/>
          <w:color w:val="26282A"/>
          <w:spacing w:val="-5"/>
          <w:kern w:val="0"/>
          <w:highlight w:val="yellow"/>
          <w14:ligatures w14:val="none"/>
        </w:rPr>
      </w:pPr>
      <w:r w:rsidRPr="009826A5">
        <w:rPr>
          <w:rFonts w:eastAsia="Times New Roman" w:cstheme="minorHAnsi"/>
          <w:color w:val="26282A"/>
          <w:spacing w:val="-5"/>
          <w:kern w:val="0"/>
          <w:highlight w:val="yellow"/>
          <w14:ligatures w14:val="none"/>
        </w:rPr>
        <w:t>A government agency is supposed to model projections for population increases and climate change. Did the scientific projections in the LTCP account for the results of climate change?  Can we get a presentation on the modeling?  </w:t>
      </w:r>
    </w:p>
    <w:p w14:paraId="2C9962FD" w14:textId="77777777" w:rsidR="006F5D11" w:rsidRPr="00951FEC" w:rsidRDefault="006F5D11" w:rsidP="006F5D11">
      <w:pPr>
        <w:shd w:val="clear" w:color="auto" w:fill="FFFFFF"/>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Thanks so much for your prompt attention to this matter.</w:t>
      </w:r>
    </w:p>
    <w:p w14:paraId="137758A8" w14:textId="77777777" w:rsidR="006F5D11" w:rsidRPr="00951FEC" w:rsidRDefault="006F5D11" w:rsidP="006F5D11">
      <w:pPr>
        <w:shd w:val="clear" w:color="auto" w:fill="FFFFFF"/>
        <w:rPr>
          <w:rFonts w:eastAsia="Times New Roman" w:cstheme="minorHAnsi"/>
          <w:color w:val="26282A"/>
          <w:spacing w:val="-5"/>
          <w:kern w:val="0"/>
          <w14:ligatures w14:val="none"/>
        </w:rPr>
      </w:pPr>
    </w:p>
    <w:p w14:paraId="6490E937" w14:textId="77777777" w:rsidR="006F5D11" w:rsidRPr="00951FEC" w:rsidRDefault="006F5D11" w:rsidP="006F5D11">
      <w:pPr>
        <w:shd w:val="clear" w:color="auto" w:fill="FFFFFF"/>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Joan Salome-Rodriguez, Esq.</w:t>
      </w:r>
    </w:p>
    <w:p w14:paraId="264FC810" w14:textId="77777777" w:rsidR="006F5D11" w:rsidRPr="00951FEC" w:rsidRDefault="006F5D11" w:rsidP="006F5D11">
      <w:pPr>
        <w:shd w:val="clear" w:color="auto" w:fill="FFFFFF"/>
        <w:rPr>
          <w:rFonts w:eastAsia="Times New Roman" w:cstheme="minorHAnsi"/>
          <w:color w:val="26282A"/>
          <w:spacing w:val="-5"/>
          <w:kern w:val="0"/>
          <w14:ligatures w14:val="none"/>
        </w:rPr>
      </w:pPr>
      <w:r w:rsidRPr="00951FEC">
        <w:rPr>
          <w:rFonts w:eastAsia="Times New Roman" w:cstheme="minorHAnsi"/>
          <w:color w:val="26282A"/>
          <w:spacing w:val="-5"/>
          <w:kern w:val="0"/>
          <w14:ligatures w14:val="none"/>
        </w:rPr>
        <w:t>Moderator of the Gowanus CAG Water Quality Committee</w:t>
      </w:r>
    </w:p>
    <w:p w14:paraId="5DBAC28F" w14:textId="77777777" w:rsidR="006F5D11" w:rsidRDefault="006F5D11" w:rsidP="006F5D11">
      <w:pPr>
        <w:shd w:val="clear" w:color="auto" w:fill="FFFFFF"/>
        <w:rPr>
          <w:rFonts w:ascii="Helvetica" w:eastAsia="Times New Roman" w:hAnsi="Helvetica" w:cs="Arial"/>
          <w:color w:val="26282A"/>
          <w:spacing w:val="-5"/>
          <w:kern w:val="0"/>
          <w:sz w:val="27"/>
          <w:szCs w:val="27"/>
          <w14:ligatures w14:val="none"/>
        </w:rPr>
      </w:pPr>
      <w:r>
        <w:rPr>
          <w:rFonts w:ascii="Helvetica" w:eastAsia="Times New Roman" w:hAnsi="Helvetica" w:cs="Arial"/>
          <w:color w:val="26282A"/>
          <w:spacing w:val="-5"/>
          <w:kern w:val="0"/>
          <w:sz w:val="27"/>
          <w:szCs w:val="27"/>
          <w14:ligatures w14:val="none"/>
        </w:rPr>
        <w:t>________________________________________________________________</w:t>
      </w:r>
    </w:p>
    <w:p w14:paraId="60C6E35B" w14:textId="77777777" w:rsidR="006F5D11" w:rsidRDefault="006F5D11" w:rsidP="006F5D11">
      <w:pPr>
        <w:shd w:val="clear" w:color="auto" w:fill="FFFFFF"/>
        <w:rPr>
          <w:rFonts w:ascii="Helvetica Neue" w:eastAsia="Times New Roman" w:hAnsi="Helvetica Neue" w:cs="Times New Roman"/>
          <w:color w:val="26282A"/>
          <w:spacing w:val="-5"/>
          <w:kern w:val="0"/>
          <w:sz w:val="20"/>
          <w:szCs w:val="20"/>
          <w14:ligatures w14:val="none"/>
        </w:rPr>
      </w:pPr>
    </w:p>
    <w:p w14:paraId="490CFA1E" w14:textId="77777777" w:rsidR="006F5D11" w:rsidRDefault="006F5D11" w:rsidP="006F5D11">
      <w:pPr>
        <w:pStyle w:val="yiv5246496280xmsonormal"/>
        <w:shd w:val="clear" w:color="auto" w:fill="FFFFFF"/>
        <w:spacing w:before="0" w:beforeAutospacing="0" w:after="0" w:afterAutospacing="0"/>
        <w:rPr>
          <w:rFonts w:ascii="Arial" w:hAnsi="Arial" w:cs="Arial"/>
          <w:color w:val="1D2228"/>
          <w:spacing w:val="-5"/>
          <w:sz w:val="22"/>
          <w:szCs w:val="22"/>
        </w:rPr>
      </w:pPr>
    </w:p>
    <w:p w14:paraId="11E4257F" w14:textId="77777777" w:rsidR="006F5D11" w:rsidRDefault="006F5D11" w:rsidP="006F5D11">
      <w:pPr>
        <w:pStyle w:val="yiv5246496280xmsonormal"/>
        <w:shd w:val="clear" w:color="auto" w:fill="FFFFFF"/>
        <w:spacing w:before="0" w:beforeAutospacing="0" w:after="0" w:afterAutospacing="0"/>
        <w:rPr>
          <w:rFonts w:ascii="Arial" w:hAnsi="Arial" w:cs="Arial"/>
          <w:color w:val="1D2228"/>
          <w:spacing w:val="-5"/>
          <w:sz w:val="22"/>
          <w:szCs w:val="22"/>
        </w:rPr>
      </w:pPr>
    </w:p>
    <w:p w14:paraId="787F2F62" w14:textId="77777777" w:rsidR="006F5D11" w:rsidRDefault="006F5D11" w:rsidP="006F5D11">
      <w:pPr>
        <w:pStyle w:val="yiv5246496280xmsonormal"/>
        <w:shd w:val="clear" w:color="auto" w:fill="FFFFFF"/>
        <w:spacing w:before="0" w:beforeAutospacing="0" w:after="0" w:afterAutospacing="0"/>
        <w:rPr>
          <w:rFonts w:ascii="Arial" w:hAnsi="Arial" w:cs="Arial"/>
          <w:color w:val="1D2228"/>
          <w:spacing w:val="-5"/>
          <w:sz w:val="22"/>
          <w:szCs w:val="22"/>
        </w:rPr>
      </w:pPr>
      <w:r>
        <w:rPr>
          <w:rFonts w:ascii="Arial" w:hAnsi="Arial" w:cs="Arial"/>
          <w:color w:val="1D2228"/>
          <w:spacing w:val="-5"/>
          <w:sz w:val="22"/>
          <w:szCs w:val="22"/>
        </w:rPr>
        <w:t xml:space="preserve">Alicia West responded – do we have follow-up questions?  I’d like to know if the work described already has funding in the </w:t>
      </w:r>
      <w:proofErr w:type="gramStart"/>
      <w:r>
        <w:rPr>
          <w:rFonts w:ascii="Arial" w:hAnsi="Arial" w:cs="Arial"/>
          <w:color w:val="1D2228"/>
          <w:spacing w:val="-5"/>
          <w:sz w:val="22"/>
          <w:szCs w:val="22"/>
        </w:rPr>
        <w:t>City</w:t>
      </w:r>
      <w:proofErr w:type="gramEnd"/>
      <w:r>
        <w:rPr>
          <w:rFonts w:ascii="Arial" w:hAnsi="Arial" w:cs="Arial"/>
          <w:color w:val="1D2228"/>
          <w:spacing w:val="-5"/>
          <w:sz w:val="22"/>
          <w:szCs w:val="22"/>
        </w:rPr>
        <w:t xml:space="preserve"> budget.</w:t>
      </w:r>
    </w:p>
    <w:p w14:paraId="4249AFEC" w14:textId="77777777" w:rsidR="006F5D11" w:rsidRDefault="006F5D11" w:rsidP="006F5D11">
      <w:pPr>
        <w:pStyle w:val="yiv5246496280xmsonormal"/>
        <w:shd w:val="clear" w:color="auto" w:fill="FFFFFF"/>
        <w:spacing w:before="0" w:beforeAutospacing="0" w:after="0" w:afterAutospacing="0"/>
        <w:rPr>
          <w:rFonts w:ascii="Arial" w:hAnsi="Arial" w:cs="Arial"/>
          <w:color w:val="1D2228"/>
          <w:spacing w:val="-5"/>
          <w:sz w:val="22"/>
          <w:szCs w:val="22"/>
        </w:rPr>
      </w:pPr>
    </w:p>
    <w:p w14:paraId="1FEECB2D"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rial" w:hAnsi="Arial" w:cs="Arial"/>
          <w:color w:val="1D2228"/>
          <w:spacing w:val="-5"/>
          <w:sz w:val="22"/>
          <w:szCs w:val="22"/>
        </w:rPr>
        <w:t xml:space="preserve">Hi, Joan. Thanks for sending these questions along. I understand the committee's central question to be about how the rezonings, development and climate change will impact the Owls Head and Red Hook </w:t>
      </w:r>
      <w:proofErr w:type="spellStart"/>
      <w:r>
        <w:rPr>
          <w:rFonts w:ascii="Arial" w:hAnsi="Arial" w:cs="Arial"/>
          <w:color w:val="1D2228"/>
          <w:spacing w:val="-5"/>
          <w:sz w:val="22"/>
          <w:szCs w:val="22"/>
        </w:rPr>
        <w:t>sewersheds</w:t>
      </w:r>
      <w:proofErr w:type="spellEnd"/>
      <w:r>
        <w:rPr>
          <w:rFonts w:ascii="Arial" w:hAnsi="Arial" w:cs="Arial"/>
          <w:color w:val="1D2228"/>
          <w:spacing w:val="-5"/>
          <w:sz w:val="22"/>
          <w:szCs w:val="22"/>
        </w:rPr>
        <w:t>. </w:t>
      </w:r>
    </w:p>
    <w:p w14:paraId="26F53A0B"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ptos" w:hAnsi="Aptos"/>
          <w:color w:val="1D2228"/>
          <w:spacing w:val="-5"/>
        </w:rPr>
        <w:t> </w:t>
      </w:r>
    </w:p>
    <w:p w14:paraId="28C0706B"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rial" w:hAnsi="Arial" w:cs="Arial"/>
          <w:color w:val="1D2228"/>
          <w:spacing w:val="-5"/>
          <w:sz w:val="22"/>
          <w:szCs w:val="22"/>
        </w:rPr>
        <w:t xml:space="preserve">New York City’s sewer system is broken into 14 </w:t>
      </w:r>
      <w:proofErr w:type="spellStart"/>
      <w:r>
        <w:rPr>
          <w:rFonts w:ascii="Arial" w:hAnsi="Arial" w:cs="Arial"/>
          <w:color w:val="1D2228"/>
          <w:spacing w:val="-5"/>
          <w:sz w:val="22"/>
          <w:szCs w:val="22"/>
        </w:rPr>
        <w:t>sewersheds</w:t>
      </w:r>
      <w:proofErr w:type="spellEnd"/>
      <w:r>
        <w:rPr>
          <w:rFonts w:ascii="Arial" w:hAnsi="Arial" w:cs="Arial"/>
          <w:color w:val="1D2228"/>
          <w:spacing w:val="-5"/>
          <w:sz w:val="22"/>
          <w:szCs w:val="22"/>
        </w:rPr>
        <w:t xml:space="preserve">, or drainage areas, that convey wastewater and stormwater to treatment at one of DEP’s 14 wastewater resource recovery facilities (WRRFs). The Owls Head </w:t>
      </w:r>
      <w:proofErr w:type="spellStart"/>
      <w:r>
        <w:rPr>
          <w:rFonts w:ascii="Arial" w:hAnsi="Arial" w:cs="Arial"/>
          <w:color w:val="1D2228"/>
          <w:spacing w:val="-5"/>
          <w:sz w:val="22"/>
          <w:szCs w:val="22"/>
        </w:rPr>
        <w:t>sewershed</w:t>
      </w:r>
      <w:proofErr w:type="spellEnd"/>
      <w:r>
        <w:rPr>
          <w:rFonts w:ascii="Arial" w:hAnsi="Arial" w:cs="Arial"/>
          <w:color w:val="1D2228"/>
          <w:spacing w:val="-5"/>
          <w:sz w:val="22"/>
          <w:szCs w:val="22"/>
        </w:rPr>
        <w:t xml:space="preserve"> manages an area of roughly 13,000 acres and the Red Hook </w:t>
      </w:r>
      <w:proofErr w:type="spellStart"/>
      <w:r>
        <w:rPr>
          <w:rFonts w:ascii="Arial" w:hAnsi="Arial" w:cs="Arial"/>
          <w:color w:val="1D2228"/>
          <w:spacing w:val="-5"/>
          <w:sz w:val="22"/>
          <w:szCs w:val="22"/>
        </w:rPr>
        <w:t>sewersheds</w:t>
      </w:r>
      <w:proofErr w:type="spellEnd"/>
      <w:r>
        <w:rPr>
          <w:rFonts w:ascii="Arial" w:hAnsi="Arial" w:cs="Arial"/>
          <w:color w:val="1D2228"/>
          <w:spacing w:val="-5"/>
          <w:sz w:val="22"/>
          <w:szCs w:val="22"/>
        </w:rPr>
        <w:t xml:space="preserve"> manages 3,200 acres. Both are served primarily by a combined sewer system. Owls Head WRRF is designed to manage 120 million gallons a day, and Red Hook WRRF is designed to manage 60 million gallons a day in dry weather. In wet weather, they each process twice the volume of a dry day. </w:t>
      </w:r>
    </w:p>
    <w:p w14:paraId="79A58A17"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ptos" w:hAnsi="Aptos"/>
          <w:color w:val="1D2228"/>
          <w:spacing w:val="-5"/>
        </w:rPr>
        <w:t> </w:t>
      </w:r>
    </w:p>
    <w:p w14:paraId="5EAF90A9" w14:textId="77777777" w:rsidR="006F5D11" w:rsidRPr="00235185" w:rsidRDefault="006F5D11" w:rsidP="006F5D11">
      <w:pPr>
        <w:pStyle w:val="yiv5246496280xmsonormal"/>
        <w:shd w:val="clear" w:color="auto" w:fill="FFFFFF"/>
        <w:spacing w:before="0" w:beforeAutospacing="0" w:after="0" w:afterAutospacing="0"/>
        <w:rPr>
          <w:rFonts w:ascii="Aptos" w:hAnsi="Aptos"/>
          <w:color w:val="C00000"/>
          <w:spacing w:val="-5"/>
        </w:rPr>
      </w:pPr>
      <w:r>
        <w:rPr>
          <w:rFonts w:ascii="Arial" w:hAnsi="Arial" w:cs="Arial"/>
          <w:color w:val="1D2228"/>
          <w:spacing w:val="-5"/>
          <w:sz w:val="22"/>
          <w:szCs w:val="22"/>
        </w:rPr>
        <w:t>As our climate is changing, we are seeing more intense rainstorms that drop a lot of water in a short amount of time. As a part of rezonings, we do projections based on a particularly wet year so that we have conservative estimates on the impacts of increased density. Combined sewer overflows occur during wet weather when the system hits capacity. Combined sewers are large, and sanitary waste is not the driver of overflows. Slowing the release of stormwater into the sewer or keeping it out altogether is key to reducing overflows. Green infrastructure, like curbside rain gardens, permeable pavement and green roofs are central to this approach, and, through regulation, DEP has increased the amount of stormwater new and redeveloped properties (public and private) must manage on-site. </w:t>
      </w:r>
      <w:r>
        <w:rPr>
          <w:rFonts w:ascii="Arial" w:hAnsi="Arial" w:cs="Arial"/>
          <w:color w:val="C00000"/>
          <w:spacing w:val="-5"/>
          <w:sz w:val="22"/>
          <w:szCs w:val="22"/>
        </w:rPr>
        <w:t>Who is enforcing/monitoring/measuring this?</w:t>
      </w:r>
    </w:p>
    <w:p w14:paraId="104D8A6D"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ptos" w:hAnsi="Aptos"/>
          <w:color w:val="1D2228"/>
          <w:spacing w:val="-5"/>
        </w:rPr>
        <w:t> </w:t>
      </w:r>
    </w:p>
    <w:p w14:paraId="09C421B6"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rial" w:hAnsi="Arial" w:cs="Arial"/>
          <w:color w:val="1D2228"/>
          <w:spacing w:val="-5"/>
          <w:sz w:val="22"/>
          <w:szCs w:val="22"/>
        </w:rPr>
        <w:t xml:space="preserve">Rezonings and development present a huge opportunity to manage stormwater on-site and reduce demand on the city’s drainage system. Between the December 2021 rezoning in Gowanus and 2024, 20 development projects had to comply with these higher standards for stormwater management. At 585 Union Street, they have the capacity to store nearly 30,000 gallons of stormwater.  </w:t>
      </w:r>
    </w:p>
    <w:p w14:paraId="444DF9BD"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ptos" w:hAnsi="Aptos"/>
          <w:color w:val="1D2228"/>
          <w:spacing w:val="-5"/>
        </w:rPr>
        <w:t> </w:t>
      </w:r>
    </w:p>
    <w:p w14:paraId="7E72B175" w14:textId="77777777" w:rsidR="006F5D11" w:rsidRDefault="006F5D11" w:rsidP="006F5D11">
      <w:pPr>
        <w:pStyle w:val="yiv5246496280xmsonormal"/>
        <w:shd w:val="clear" w:color="auto" w:fill="FFFFFF"/>
        <w:spacing w:before="0" w:beforeAutospacing="0" w:after="0" w:afterAutospacing="0"/>
        <w:rPr>
          <w:rFonts w:ascii="Arial" w:hAnsi="Arial" w:cs="Arial"/>
          <w:color w:val="1D2228"/>
          <w:spacing w:val="-5"/>
          <w:sz w:val="22"/>
          <w:szCs w:val="22"/>
        </w:rPr>
      </w:pPr>
      <w:r>
        <w:rPr>
          <w:rFonts w:ascii="Arial" w:hAnsi="Arial" w:cs="Arial"/>
          <w:color w:val="1D2228"/>
          <w:spacing w:val="-5"/>
          <w:sz w:val="22"/>
          <w:szCs w:val="22"/>
        </w:rPr>
        <w:t>Additionally, all new development requires a permit from DEP to connect to the city’s sewer. DEP evaluates each on a case-by-case basis to determine how the new developments will impact the sewer system. Developers are often required to construct new sewers in order for DEP to grant a connection permit. </w:t>
      </w:r>
    </w:p>
    <w:p w14:paraId="110EC1A1"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ptos" w:hAnsi="Aptos"/>
          <w:color w:val="1D2228"/>
          <w:spacing w:val="-5"/>
        </w:rPr>
        <w:t> </w:t>
      </w:r>
    </w:p>
    <w:p w14:paraId="7E26F528"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sidRPr="009826A5">
        <w:rPr>
          <w:rFonts w:ascii="Arial" w:hAnsi="Arial" w:cs="Arial"/>
          <w:color w:val="1D2228"/>
          <w:spacing w:val="-5"/>
          <w:sz w:val="22"/>
          <w:szCs w:val="22"/>
          <w:highlight w:val="yellow"/>
        </w:rPr>
        <w:t>To your specific question about the Bond-Lorraine sewer: DEP is currently developing a design for new sewers on the west side of the canal, including a new alignment for the sewer that runs beneath the Gowanus Green development site. When the new sewer is in place, the old one will be sealed off and abandoned in place. There is no need for this work to happen prior to development.</w:t>
      </w:r>
    </w:p>
    <w:p w14:paraId="3797FE29"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ptos" w:hAnsi="Aptos"/>
          <w:color w:val="1D2228"/>
          <w:spacing w:val="-5"/>
        </w:rPr>
        <w:t> </w:t>
      </w:r>
    </w:p>
    <w:p w14:paraId="5CFE43AF"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rial" w:hAnsi="Arial" w:cs="Arial"/>
          <w:color w:val="1D2228"/>
          <w:spacing w:val="-5"/>
          <w:sz w:val="22"/>
          <w:szCs w:val="22"/>
        </w:rPr>
        <w:t>I won’t be able to attend the CAG meeting on Tuesday (I’ll be traveling), but please let me know if you have questions about any of this. </w:t>
      </w:r>
    </w:p>
    <w:p w14:paraId="217773C8"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rial" w:hAnsi="Arial" w:cs="Arial"/>
          <w:color w:val="1D2228"/>
          <w:spacing w:val="-5"/>
          <w:sz w:val="22"/>
          <w:szCs w:val="22"/>
        </w:rPr>
        <w:t>Best, </w:t>
      </w:r>
    </w:p>
    <w:p w14:paraId="7EA18603" w14:textId="77777777" w:rsidR="006F5D11" w:rsidRDefault="006F5D11" w:rsidP="006F5D11">
      <w:pPr>
        <w:pStyle w:val="yiv5246496280xmsonormal"/>
        <w:shd w:val="clear" w:color="auto" w:fill="FFFFFF"/>
        <w:spacing w:before="0" w:beforeAutospacing="0" w:after="0" w:afterAutospacing="0"/>
        <w:rPr>
          <w:rFonts w:ascii="Aptos" w:hAnsi="Aptos"/>
          <w:color w:val="1D2228"/>
          <w:spacing w:val="-5"/>
        </w:rPr>
      </w:pPr>
      <w:r>
        <w:rPr>
          <w:rFonts w:ascii="Arial" w:hAnsi="Arial" w:cs="Arial"/>
          <w:color w:val="1D2228"/>
          <w:spacing w:val="-5"/>
          <w:sz w:val="22"/>
          <w:szCs w:val="22"/>
        </w:rPr>
        <w:t>Alicia </w:t>
      </w:r>
    </w:p>
    <w:p w14:paraId="159F1070" w14:textId="77777777" w:rsidR="006F5D11" w:rsidRPr="00EE420F" w:rsidRDefault="006F5D11" w:rsidP="006F5D11">
      <w:pPr>
        <w:pStyle w:val="yiv5246496280msonormal"/>
        <w:shd w:val="clear" w:color="auto" w:fill="FFFFFF"/>
        <w:spacing w:before="0" w:beforeAutospacing="0" w:after="0" w:afterAutospacing="0"/>
        <w:rPr>
          <w:rFonts w:ascii="Aptos" w:hAnsi="Aptos"/>
          <w:color w:val="1D2228"/>
          <w:spacing w:val="-5"/>
        </w:rPr>
      </w:pPr>
      <w:r>
        <w:rPr>
          <w:rFonts w:ascii="Arial" w:hAnsi="Arial" w:cs="Arial"/>
          <w:color w:val="1D2228"/>
          <w:spacing w:val="-5"/>
        </w:rPr>
        <w:t> </w:t>
      </w:r>
    </w:p>
    <w:p w14:paraId="12464905" w14:textId="77777777" w:rsidR="006F5D11" w:rsidRDefault="006F5D11" w:rsidP="006F5D11">
      <w:pPr>
        <w:shd w:val="clear" w:color="auto" w:fill="FFFFFF"/>
        <w:rPr>
          <w:rFonts w:ascii="Helvetica Neue" w:eastAsia="Times New Roman" w:hAnsi="Helvetica Neue" w:cs="Times New Roman"/>
          <w:b/>
          <w:bCs/>
          <w:color w:val="C00000"/>
          <w:spacing w:val="-5"/>
          <w:kern w:val="0"/>
          <w:sz w:val="20"/>
          <w:szCs w:val="20"/>
          <w14:ligatures w14:val="none"/>
        </w:rPr>
      </w:pPr>
    </w:p>
    <w:p w14:paraId="2D6BFE5D" w14:textId="77777777" w:rsidR="006F5D11" w:rsidRDefault="006F5D11" w:rsidP="006F5D11">
      <w:pPr>
        <w:shd w:val="clear" w:color="auto" w:fill="FFFFFF"/>
        <w:rPr>
          <w:rFonts w:ascii="Helvetica Neue" w:eastAsia="Times New Roman" w:hAnsi="Helvetica Neue" w:cs="Times New Roman"/>
          <w:b/>
          <w:bCs/>
          <w:color w:val="C00000"/>
          <w:spacing w:val="-5"/>
          <w:kern w:val="0"/>
          <w:sz w:val="20"/>
          <w:szCs w:val="20"/>
          <w14:ligatures w14:val="none"/>
        </w:rPr>
      </w:pPr>
    </w:p>
    <w:p w14:paraId="2309FC72" w14:textId="77777777" w:rsidR="006F5D11" w:rsidRDefault="006F5D11" w:rsidP="006F5D11">
      <w:pPr>
        <w:shd w:val="clear" w:color="auto" w:fill="FFFFFF"/>
        <w:rPr>
          <w:rFonts w:ascii="Helvetica Neue" w:eastAsia="Times New Roman" w:hAnsi="Helvetica Neue" w:cs="Times New Roman"/>
          <w:b/>
          <w:bCs/>
          <w:color w:val="C00000"/>
          <w:spacing w:val="-5"/>
          <w:kern w:val="0"/>
          <w:sz w:val="20"/>
          <w:szCs w:val="20"/>
          <w14:ligatures w14:val="none"/>
        </w:rPr>
      </w:pPr>
    </w:p>
    <w:p w14:paraId="51265FE7" w14:textId="77777777" w:rsidR="006F5D11" w:rsidRDefault="006F5D11" w:rsidP="006F5D11">
      <w:pPr>
        <w:shd w:val="clear" w:color="auto" w:fill="FFFFFF"/>
        <w:rPr>
          <w:rFonts w:ascii="Helvetica Neue" w:eastAsia="Times New Roman" w:hAnsi="Helvetica Neue" w:cs="Times New Roman"/>
          <w:b/>
          <w:bCs/>
          <w:color w:val="C00000"/>
          <w:spacing w:val="-5"/>
          <w:kern w:val="0"/>
          <w:sz w:val="20"/>
          <w:szCs w:val="20"/>
          <w14:ligatures w14:val="none"/>
        </w:rPr>
      </w:pPr>
    </w:p>
    <w:p w14:paraId="483A0D7D" w14:textId="77777777" w:rsidR="006F5D11" w:rsidRDefault="006F5D11" w:rsidP="006F5D11">
      <w:pPr>
        <w:shd w:val="clear" w:color="auto" w:fill="FFFFFF"/>
        <w:rPr>
          <w:rFonts w:ascii="Helvetica Neue" w:eastAsia="Times New Roman" w:hAnsi="Helvetica Neue" w:cs="Times New Roman"/>
          <w:b/>
          <w:bCs/>
          <w:color w:val="C00000"/>
          <w:spacing w:val="-5"/>
          <w:kern w:val="0"/>
          <w:sz w:val="20"/>
          <w:szCs w:val="20"/>
          <w14:ligatures w14:val="none"/>
        </w:rPr>
      </w:pPr>
    </w:p>
    <w:p w14:paraId="762455D0" w14:textId="77777777" w:rsidR="004910B9" w:rsidRDefault="004910B9"/>
    <w:sectPr w:rsidR="004910B9" w:rsidSect="00466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A0D"/>
    <w:multiLevelType w:val="hybridMultilevel"/>
    <w:tmpl w:val="C3901E24"/>
    <w:lvl w:ilvl="0" w:tplc="27067708">
      <w:start w:val="6"/>
      <w:numFmt w:val="bullet"/>
      <w:lvlText w:val="-"/>
      <w:lvlJc w:val="left"/>
      <w:pPr>
        <w:ind w:left="720" w:hanging="360"/>
      </w:pPr>
      <w:rPr>
        <w:rFonts w:ascii="Calibri" w:eastAsiaTheme="minorHAnsi" w:hAnsi="Calibri" w:cs="Calibri"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506CCD"/>
    <w:multiLevelType w:val="multilevel"/>
    <w:tmpl w:val="A896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594C89"/>
    <w:multiLevelType w:val="hybridMultilevel"/>
    <w:tmpl w:val="C63A1D58"/>
    <w:lvl w:ilvl="0" w:tplc="2E52580C">
      <w:start w:val="1"/>
      <w:numFmt w:val="decimal"/>
      <w:lvlText w:val="%1)"/>
      <w:lvlJc w:val="left"/>
      <w:pPr>
        <w:ind w:left="540" w:hanging="360"/>
      </w:pPr>
      <w:rPr>
        <w:rFonts w:asciiTheme="minorHAnsi" w:hAnsiTheme="minorHAnsi" w:cstheme="minorHAnsi" w:hint="default"/>
        <w:b w:val="0"/>
        <w:bCs w:val="0"/>
        <w:i w:val="0"/>
        <w:iCs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766793">
    <w:abstractNumId w:val="1"/>
  </w:num>
  <w:num w:numId="2" w16cid:durableId="286861751">
    <w:abstractNumId w:val="0"/>
  </w:num>
  <w:num w:numId="3" w16cid:durableId="391124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11"/>
    <w:rsid w:val="00466750"/>
    <w:rsid w:val="004910B9"/>
    <w:rsid w:val="006F5D11"/>
    <w:rsid w:val="00C12F90"/>
    <w:rsid w:val="00CA2FD5"/>
    <w:rsid w:val="00CE7EE1"/>
    <w:rsid w:val="00D912EB"/>
    <w:rsid w:val="00EB6705"/>
    <w:rsid w:val="00FA4D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33232FB"/>
  <w15:chartTrackingRefBased/>
  <w15:docId w15:val="{FD7915D7-62F8-814D-AD21-371E812D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D11"/>
    <w:pPr>
      <w:ind w:left="720"/>
      <w:contextualSpacing/>
    </w:pPr>
  </w:style>
  <w:style w:type="paragraph" w:styleId="NoSpacing">
    <w:name w:val="No Spacing"/>
    <w:uiPriority w:val="1"/>
    <w:qFormat/>
    <w:rsid w:val="006F5D11"/>
    <w:rPr>
      <w:kern w:val="0"/>
      <w:sz w:val="22"/>
      <w:szCs w:val="22"/>
      <w14:ligatures w14:val="none"/>
    </w:rPr>
  </w:style>
  <w:style w:type="paragraph" w:customStyle="1" w:styleId="yiv5246496280xmsonormal">
    <w:name w:val="yiv5246496280xmsonormal"/>
    <w:basedOn w:val="Normal"/>
    <w:rsid w:val="006F5D11"/>
    <w:pPr>
      <w:spacing w:before="100" w:beforeAutospacing="1" w:after="100" w:afterAutospacing="1"/>
    </w:pPr>
    <w:rPr>
      <w:rFonts w:ascii="Times New Roman" w:eastAsia="Times New Roman" w:hAnsi="Times New Roman" w:cs="Times New Roman"/>
      <w:kern w:val="0"/>
      <w14:ligatures w14:val="none"/>
    </w:rPr>
  </w:style>
  <w:style w:type="paragraph" w:customStyle="1" w:styleId="yiv5246496280msonormal">
    <w:name w:val="yiv5246496280msonormal"/>
    <w:basedOn w:val="Normal"/>
    <w:rsid w:val="006F5D11"/>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1243</Words>
  <Characters>6091</Characters>
  <Application>Microsoft Office Word</Application>
  <DocSecurity>0</DocSecurity>
  <Lines>243</Lines>
  <Paragraphs>118</Paragraphs>
  <ScaleCrop>false</ScaleCrop>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Salome-Rodriguez</dc:creator>
  <cp:keywords/>
  <dc:description/>
  <cp:lastModifiedBy>Eric McClure</cp:lastModifiedBy>
  <cp:revision>2</cp:revision>
  <dcterms:created xsi:type="dcterms:W3CDTF">2026-07-06T21:27:00Z</dcterms:created>
  <dcterms:modified xsi:type="dcterms:W3CDTF">2026-07-06T21:27:00Z</dcterms:modified>
</cp:coreProperties>
</file>